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_rels/document.xml.rels" ContentType="application/vnd.openxmlformats-package.relationships+xml"/>
  <Override PartName="/word/media/image1.png" ContentType="image/png"/>
  <Override PartName="/word/media/image4.png" ContentType="image/png"/>
  <Override PartName="/word/media/image12.png" ContentType="image/png"/>
  <Override PartName="/word/media/image5.png" ContentType="image/png"/>
  <Override PartName="/word/media/image13.png" ContentType="image/png"/>
  <Override PartName="/word/media/image6.png" ContentType="image/png"/>
  <Override PartName="/word/media/image14.png" ContentType="image/png"/>
  <Override PartName="/word/media/image7.png" ContentType="image/png"/>
  <Override PartName="/word/media/image15.png" ContentType="image/png"/>
  <Override PartName="/word/media/image16.png" ContentType="image/png"/>
  <Override PartName="/word/media/image8.png" ContentType="image/png"/>
  <Override PartName="/word/media/image10.png" ContentType="image/png"/>
  <Override PartName="/word/media/image2.png" ContentType="image/png"/>
  <Override PartName="/word/media/image17.png" ContentType="image/png"/>
  <Override PartName="/word/media/image9.png" ContentType="image/png"/>
  <Override PartName="/word/media/image11.png" ContentType="image/png"/>
  <Override PartName="/word/media/image3.png" ContentType="image/png"/>
  <Override PartName="/word/media/image18.png" ContentType="image/png"/>
  <Override PartName="/word/media/image19.png" ContentType="image/png"/>
  <Override PartName="/word/media/image20.png" ContentType="image/png"/>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numbering.xml" ContentType="application/vnd.openxmlformats-officedocument.wordprocessingml.numbering+xml"/>
  <Override PartName="/word/footer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sz w:val="32"/>
          <w:szCs w:val="32"/>
        </w:rPr>
      </w:pPr>
      <w:r>
        <w:rPr>
          <w:sz w:val="32"/>
          <w:szCs w:val="32"/>
        </w:rPr>
        <w:t>Dossier d’Habilitation à Diriger des Recherches</w:t>
      </w:r>
    </w:p>
    <w:p>
      <w:pPr>
        <w:pStyle w:val="Title"/>
        <w:rPr>
          <w:sz w:val="32"/>
          <w:szCs w:val="32"/>
        </w:rPr>
      </w:pPr>
      <w:r>
        <w:rPr>
          <w:sz w:val="32"/>
          <w:szCs w:val="32"/>
        </w:rPr>
        <w:t>e</w:t>
      </w:r>
      <w:r>
        <w:rPr>
          <w:sz w:val="32"/>
          <w:szCs w:val="32"/>
        </w:rPr>
        <w:t>n Sciences de l’</w:t>
      </w:r>
      <w:r>
        <w:rPr>
          <w:sz w:val="32"/>
          <w:szCs w:val="32"/>
        </w:rPr>
        <w:t>I</w:t>
      </w:r>
      <w:r>
        <w:rPr>
          <w:sz w:val="32"/>
          <w:szCs w:val="32"/>
        </w:rPr>
        <w:t xml:space="preserve">nformation et de la </w:t>
      </w:r>
      <w:r>
        <w:rPr>
          <w:sz w:val="32"/>
          <w:szCs w:val="32"/>
        </w:rPr>
        <w:t>C</w:t>
      </w:r>
      <w:r>
        <w:rPr>
          <w:sz w:val="32"/>
          <w:szCs w:val="32"/>
        </w:rPr>
        <w:t>ommunication.</w:t>
      </w:r>
    </w:p>
    <w:p>
      <w:pPr>
        <w:pStyle w:val="Subtitle"/>
        <w:jc w:val="center"/>
        <w:rPr/>
      </w:pPr>
      <w:r>
        <w:rPr/>
      </w:r>
    </w:p>
    <w:p>
      <w:pPr>
        <w:pStyle w:val="Heading2"/>
        <w:jc w:val="center"/>
        <w:rPr/>
      </w:pPr>
      <w:bookmarkStart w:id="0" w:name="X984a456da2044f54cd51771a9bcd02260687e8e"/>
      <w:bookmarkEnd w:id="0"/>
      <w:r>
        <w:rPr/>
        <w:t>Université Vincennes - Saint-Denis Paris 8</w:t>
      </w:r>
    </w:p>
    <w:tbl>
      <w:tblPr>
        <w:tblStyle w:val="Table"/>
        <w:tblW w:w="5000" w:type="pct"/>
        <w:jc w:val="left"/>
        <w:tblInd w:w="108" w:type="dxa"/>
        <w:tblLayout w:type="fixed"/>
        <w:tblCellMar>
          <w:top w:w="0" w:type="dxa"/>
          <w:left w:w="108" w:type="dxa"/>
          <w:bottom w:w="0" w:type="dxa"/>
          <w:right w:w="108" w:type="dxa"/>
        </w:tblCellMar>
        <w:tblLook w:val="0000" w:noVBand="0" w:noHBand="0" w:lastColumn="0" w:firstColumn="0" w:lastRow="0" w:firstRow="0"/>
      </w:tblPr>
      <w:tblGrid>
        <w:gridCol w:w="9360"/>
      </w:tblGrid>
      <w:tr>
        <w:trPr/>
        <w:tc>
          <w:tcPr>
            <w:tcW w:w="9360" w:type="dxa"/>
            <w:tcBorders/>
          </w:tcPr>
          <w:p>
            <w:pPr>
              <w:pStyle w:val="Compact"/>
              <w:widowControl/>
              <w:suppressAutoHyphens w:val="true"/>
              <w:spacing w:before="36" w:after="36"/>
              <w:jc w:val="center"/>
              <w:rPr>
                <w:rFonts w:ascii="Aptos" w:hAnsi="Aptos" w:eastAsia="Aptos" w:cs=""/>
                <w:kern w:val="0"/>
                <w:sz w:val="24"/>
                <w:szCs w:val="24"/>
                <w:lang w:val="en-US" w:eastAsia="en-US" w:bidi="ar-SA"/>
              </w:rPr>
            </w:pPr>
            <w:r>
              <w:rPr/>
              <w:drawing>
                <wp:inline distT="0" distB="0" distL="0" distR="0">
                  <wp:extent cx="2105025" cy="105156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2105025" cy="1051560"/>
                          </a:xfrm>
                          <a:prstGeom prst="rect">
                            <a:avLst/>
                          </a:prstGeom>
                          <a:noFill/>
                        </pic:spPr>
                      </pic:pic>
                    </a:graphicData>
                  </a:graphic>
                </wp:inline>
              </w:drawing>
            </w:r>
            <w:r>
              <w:rPr>
                <w:rFonts w:eastAsia="Aptos" w:cs=""/>
                <w:kern w:val="0"/>
                <w:sz w:val="24"/>
                <w:szCs w:val="24"/>
                <w:lang w:val="en-US" w:eastAsia="en-US" w:bidi="ar-SA"/>
              </w:rPr>
              <w:t xml:space="preserve"> </w:t>
            </w:r>
            <w:r>
              <w:rPr/>
              <w:drawing>
                <wp:inline distT="0" distB="0" distL="0" distR="0">
                  <wp:extent cx="2755265" cy="10064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755265" cy="1006475"/>
                          </a:xfrm>
                          <a:prstGeom prst="rect">
                            <a:avLst/>
                          </a:prstGeom>
                          <a:noFill/>
                        </pic:spPr>
                      </pic:pic>
                    </a:graphicData>
                  </a:graphic>
                </wp:inline>
              </w:drawing>
            </w:r>
          </w:p>
        </w:tc>
      </w:tr>
    </w:tbl>
    <w:p>
      <w:pPr>
        <w:pStyle w:val="Subtitle"/>
        <w:jc w:val="center"/>
        <w:rPr>
          <w:sz w:val="36"/>
          <w:szCs w:val="36"/>
        </w:rPr>
      </w:pPr>
      <w:r>
        <w:rPr>
          <w:sz w:val="36"/>
          <w:szCs w:val="36"/>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1591945" cy="1591945"/>
            <wp:effectExtent l="0" t="0" r="0" b="0"/>
            <wp:wrapTopAndBottom/>
            <wp:docPr id="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9" descr=""/>
                    <pic:cNvPicPr>
                      <a:picLocks noChangeAspect="1" noChangeArrowheads="1"/>
                    </pic:cNvPicPr>
                  </pic:nvPicPr>
                  <pic:blipFill>
                    <a:blip r:embed="rId4"/>
                    <a:stretch>
                      <a:fillRect/>
                    </a:stretch>
                  </pic:blipFill>
                  <pic:spPr bwMode="auto">
                    <a:xfrm>
                      <a:off x="0" y="0"/>
                      <a:ext cx="1591945" cy="1591945"/>
                    </a:xfrm>
                    <a:prstGeom prst="rect">
                      <a:avLst/>
                    </a:prstGeom>
                    <a:noFill/>
                  </pic:spPr>
                </pic:pic>
              </a:graphicData>
            </a:graphic>
          </wp:anchor>
        </w:drawing>
      </w:r>
      <w:bookmarkStart w:id="1" w:name="X984a456da2044f54cd51771a9bcd02260687e81"/>
      <w:bookmarkStart w:id="2" w:name="X984a456da2044f54cd51771a9bcd02260687e81"/>
      <w:bookmarkEnd w:id="2"/>
    </w:p>
    <w:p>
      <w:pPr>
        <w:pStyle w:val="Heading1"/>
        <w:jc w:val="center"/>
        <w:rPr/>
      </w:pPr>
      <w:bookmarkStart w:id="3" w:name="Xa8fc0312f64a0817969638e75b4e56e1a42467b"/>
      <w:r>
        <w:rPr/>
        <w:t>Modéliser des écosystèmes de connaissances</w:t>
      </w:r>
    </w:p>
    <w:p>
      <w:pPr>
        <w:pStyle w:val="Subtitle"/>
        <w:jc w:val="center"/>
        <w:rPr>
          <w:sz w:val="36"/>
          <w:szCs w:val="36"/>
        </w:rPr>
      </w:pPr>
      <w:r>
        <w:rPr>
          <w:sz w:val="36"/>
          <w:szCs w:val="36"/>
        </w:rPr>
        <w:t xml:space="preserve">Présentation du dossier </w:t>
      </w:r>
      <w:r>
        <w:rPr>
          <w:sz w:val="36"/>
          <w:szCs w:val="36"/>
        </w:rPr>
        <w:t>HDR</w:t>
      </w:r>
    </w:p>
    <w:p>
      <w:pPr>
        <w:pStyle w:val="Subtitle"/>
        <w:widowControl/>
        <w:bidi w:val="0"/>
        <w:spacing w:before="0" w:after="200"/>
        <w:jc w:val="center"/>
        <w:rPr>
          <w:sz w:val="36"/>
          <w:szCs w:val="36"/>
        </w:rPr>
      </w:pPr>
      <w:r>
        <w:rPr>
          <w:sz w:val="36"/>
          <w:szCs w:val="36"/>
        </w:rPr>
        <w:t>Samuel Szoniecky</w:t>
      </w:r>
    </w:p>
    <w:p>
      <w:pPr>
        <w:pStyle w:val="FirstParagraph"/>
        <w:rPr/>
      </w:pPr>
      <w:r>
        <w:rPr/>
      </w:r>
    </w:p>
    <w:p>
      <w:pPr>
        <w:pStyle w:val="FirstParagraph"/>
        <w:rPr/>
      </w:pPr>
      <w:r>
        <w:rPr/>
      </w:r>
    </w:p>
    <w:p>
      <w:pPr>
        <w:pStyle w:val="Heading3"/>
        <w:rPr/>
      </w:pPr>
      <w:bookmarkStart w:id="4" w:name="X154ce8cfc996c6e559abfca66ff873552379640"/>
      <w:r>
        <w:rPr/>
        <w:t>Présenté le jeudi 19 décembre 2024 à l’Université Paris 8</w:t>
      </w:r>
      <w:bookmarkEnd w:id="4"/>
    </w:p>
    <w:p>
      <w:pPr>
        <w:pStyle w:val="Heading3"/>
        <w:rPr/>
      </w:pPr>
      <w:r>
        <w:rPr/>
        <w:t>Devant un jury composé de :</w:t>
      </w:r>
    </w:p>
    <w:p>
      <w:pPr>
        <w:pStyle w:val="Normal"/>
        <w:numPr>
          <w:ilvl w:val="0"/>
          <w:numId w:val="2"/>
        </w:numPr>
        <w:rPr/>
      </w:pPr>
      <w:r>
        <w:rPr/>
        <w:t>Maryse CARMES, Maître de conférences HDR, CNAM</w:t>
      </w:r>
    </w:p>
    <w:p>
      <w:pPr>
        <w:pStyle w:val="Normal"/>
        <w:numPr>
          <w:ilvl w:val="0"/>
          <w:numId w:val="2"/>
        </w:numPr>
        <w:rPr/>
      </w:pPr>
      <w:r>
        <w:rPr/>
        <w:t>Frank RENUCCI, Professeur, Université de Toulon</w:t>
      </w:r>
    </w:p>
    <w:p>
      <w:pPr>
        <w:pStyle w:val="Normal"/>
        <w:numPr>
          <w:ilvl w:val="0"/>
          <w:numId w:val="2"/>
        </w:numPr>
        <w:rPr/>
      </w:pPr>
      <w:r>
        <w:rPr/>
        <w:t>Imad SALEH, Professeur, Université Paris 8 (Garant)</w:t>
      </w:r>
    </w:p>
    <w:p>
      <w:pPr>
        <w:pStyle w:val="Normal"/>
        <w:numPr>
          <w:ilvl w:val="0"/>
          <w:numId w:val="2"/>
        </w:numPr>
        <w:rPr/>
      </w:pPr>
      <w:r>
        <w:rPr/>
        <w:t>Mohamed SIDIR, Professeur, Université de Picardie Jules Verne (Rapporteur)</w:t>
      </w:r>
    </w:p>
    <w:p>
      <w:pPr>
        <w:pStyle w:val="Normal"/>
        <w:numPr>
          <w:ilvl w:val="0"/>
          <w:numId w:val="2"/>
        </w:numPr>
        <w:rPr/>
      </w:pPr>
      <w:r>
        <w:rPr/>
        <w:t>Peter STOCKINGER, Professeur, INALCO</w:t>
      </w:r>
    </w:p>
    <w:p>
      <w:pPr>
        <w:pStyle w:val="Normal"/>
        <w:numPr>
          <w:ilvl w:val="0"/>
          <w:numId w:val="2"/>
        </w:numPr>
        <w:rPr/>
      </w:pPr>
      <w:r>
        <w:rPr/>
        <w:t>Lise VERLAET, Professeure, Université Paul-Valéry Montpellier 3 (Rapporteur)</w:t>
      </w:r>
    </w:p>
    <w:p>
      <w:pPr>
        <w:pStyle w:val="Normal"/>
        <w:numPr>
          <w:ilvl w:val="0"/>
          <w:numId w:val="2"/>
        </w:numPr>
        <w:rPr/>
      </w:pPr>
      <w:bookmarkStart w:id="5" w:name="devant-un-jury-compose-de"/>
      <w:r>
        <w:rPr/>
        <w:t>Khaldoun ZREIK, Professeur, Université Paris 8</w:t>
      </w:r>
      <w:bookmarkEnd w:id="5"/>
      <w:r>
        <w:rPr/>
        <w:t xml:space="preserve"> </w:t>
      </w:r>
      <w:r>
        <w:rPr/>
        <w:t>(Président)</w:t>
      </w:r>
      <w:r>
        <w:br w:type="page"/>
      </w:r>
    </w:p>
    <w:p>
      <w:pPr>
        <w:pStyle w:val="Heading1"/>
        <w:numPr>
          <w:ilvl w:val="0"/>
          <w:numId w:val="0"/>
        </w:numPr>
        <w:spacing w:before="0" w:after="120"/>
        <w:ind w:hanging="0" w:left="432"/>
        <w:contextualSpacing/>
        <w:rPr/>
      </w:pPr>
      <w:bookmarkStart w:id="6" w:name="_Toc168461536"/>
      <w:r>
        <w:rPr/>
        <w:t>Remerciements</w:t>
      </w:r>
      <w:bookmarkEnd w:id="6"/>
    </w:p>
    <w:p>
      <w:pPr>
        <w:pStyle w:val="BodyText"/>
        <w:spacing w:lineRule="auto" w:line="360"/>
        <w:rPr>
          <w:sz w:val="32"/>
          <w:szCs w:val="32"/>
        </w:rPr>
      </w:pPr>
      <w:r>
        <w:rPr>
          <w:sz w:val="32"/>
          <w:szCs w:val="32"/>
        </w:rPr>
        <w:t>Monsieur le Président, Mesdames et Messieurs les membres du jury, chers collègues, chers amis,</w:t>
      </w:r>
    </w:p>
    <w:p>
      <w:pPr>
        <w:pStyle w:val="BodyText"/>
        <w:spacing w:lineRule="auto" w:line="360"/>
        <w:rPr>
          <w:sz w:val="32"/>
          <w:szCs w:val="32"/>
        </w:rPr>
      </w:pPr>
      <w:r>
        <w:rPr>
          <w:sz w:val="32"/>
          <w:szCs w:val="32"/>
        </w:rPr>
        <w:t>Je suis très honoré et ému de me retrouver aujourd'hui devant vous pour présenter mes travaux en vue de l'Habilitation à Diriger des Recherches.</w:t>
      </w:r>
    </w:p>
    <w:p>
      <w:pPr>
        <w:pStyle w:val="BodyText"/>
        <w:spacing w:lineRule="auto" w:line="360"/>
        <w:rPr>
          <w:sz w:val="32"/>
          <w:szCs w:val="32"/>
        </w:rPr>
      </w:pPr>
      <w:r>
        <w:rPr>
          <w:sz w:val="32"/>
          <w:szCs w:val="32"/>
        </w:rPr>
        <w:t xml:space="preserve">Je tiens tout d'abord à exprimer ma profonde gratitude envers les membres du jury d'avoir accepté d'évaluer mon dossier. </w:t>
      </w:r>
    </w:p>
    <w:p>
      <w:pPr>
        <w:pStyle w:val="Normal"/>
        <w:spacing w:lineRule="auto" w:line="360"/>
        <w:rPr>
          <w:sz w:val="32"/>
          <w:szCs w:val="32"/>
        </w:rPr>
      </w:pPr>
      <w:r>
        <w:rPr>
          <w:sz w:val="32"/>
          <w:szCs w:val="32"/>
        </w:rPr>
        <w:t>Mille mercis à Imad Saleh qui me guide depuis tant d’années avec bienveillance et sourires, ses conseils précieux et son amitié m’accompagnent bien au-delà des cadres universitaires…</w:t>
      </w:r>
    </w:p>
    <w:p>
      <w:pPr>
        <w:pStyle w:val="Normal"/>
        <w:spacing w:lineRule="auto" w:line="360"/>
        <w:rPr>
          <w:sz w:val="32"/>
          <w:szCs w:val="32"/>
        </w:rPr>
      </w:pPr>
      <w:r>
        <w:rPr>
          <w:sz w:val="32"/>
          <w:szCs w:val="32"/>
        </w:rPr>
        <w:t>Merci de tout mon cœur à Marina, Alexandre, Frédéric et Lucie pour leurs patiences, encouragements et soutien tout au long de ce parcours où je n’étais pas toujours disponible pour eux…</w:t>
      </w:r>
    </w:p>
    <w:p>
      <w:pPr>
        <w:pStyle w:val="Normal"/>
        <w:spacing w:lineRule="auto" w:line="360" w:before="0" w:after="80"/>
        <w:rPr>
          <w:sz w:val="32"/>
          <w:szCs w:val="32"/>
        </w:rPr>
      </w:pPr>
      <w:bookmarkStart w:id="7" w:name="sec-remerciements"/>
      <w:r>
        <w:rPr>
          <w:sz w:val="32"/>
          <w:szCs w:val="32"/>
        </w:rPr>
        <w:t xml:space="preserve">Enfin, mercis très chaleureux à mes collègues, </w:t>
      </w:r>
      <w:r>
        <w:rPr>
          <w:sz w:val="32"/>
          <w:szCs w:val="32"/>
        </w:rPr>
        <w:t>mes amis, ma famille</w:t>
      </w:r>
      <w:r>
        <w:rPr>
          <w:sz w:val="32"/>
          <w:szCs w:val="32"/>
        </w:rPr>
        <w:t>…</w:t>
      </w:r>
      <w:bookmarkEnd w:id="7"/>
    </w:p>
    <w:p>
      <w:pPr>
        <w:pStyle w:val="Heading3"/>
        <w:spacing w:lineRule="auto" w:line="360" w:before="0" w:after="80"/>
        <w:rPr>
          <w:sz w:val="32"/>
          <w:szCs w:val="32"/>
        </w:rPr>
      </w:pPr>
      <w:r>
        <w:rPr>
          <w:sz w:val="32"/>
          <w:szCs w:val="32"/>
        </w:rPr>
      </w:r>
      <w:r>
        <w:br w:type="page"/>
      </w:r>
    </w:p>
    <w:p>
      <w:pPr>
        <w:pStyle w:val="Heading3"/>
        <w:spacing w:before="0" w:after="80"/>
        <w:rPr/>
      </w:pPr>
      <w:bookmarkStart w:id="8" w:name="présentation"/>
      <w:bookmarkEnd w:id="8"/>
      <w:r>
        <w:rPr/>
        <w:t>Présentation</w:t>
      </w:r>
    </w:p>
    <w:p>
      <w:pPr>
        <w:pStyle w:val="Heading4"/>
        <w:rPr/>
      </w:pPr>
      <w:bookmarkStart w:id="9" w:name="version-dynamique"/>
      <w:bookmarkEnd w:id="9"/>
      <w:r>
        <w:rPr/>
        <w:t xml:space="preserve">Version dynamique : </w:t>
      </w:r>
      <w:hyperlink r:id="rId5">
        <w:r>
          <w:rPr>
            <w:rStyle w:val="Hyperlink"/>
          </w:rPr>
          <w:t>https://samszo.jardindesconnaissances.fr/ConfErrance/HDR/slide.html</w:t>
        </w:r>
      </w:hyperlink>
      <w:r>
        <w:rPr/>
        <w:t xml:space="preserve"> </w:t>
      </w:r>
    </w:p>
    <w:p>
      <w:pPr>
        <w:pStyle w:val="BodyText"/>
        <w:rPr/>
      </w:pPr>
      <w:r>
        <w:rPr/>
        <w:drawing>
          <wp:anchor behindDoc="0" distT="0" distB="0" distL="0" distR="0" simplePos="0" locked="0" layoutInCell="0" allowOverlap="1" relativeHeight="4">
            <wp:simplePos x="0" y="0"/>
            <wp:positionH relativeFrom="column">
              <wp:align>center</wp:align>
            </wp:positionH>
            <wp:positionV relativeFrom="paragraph">
              <wp:posOffset>146685</wp:posOffset>
            </wp:positionV>
            <wp:extent cx="5943600" cy="4493895"/>
            <wp:effectExtent l="0" t="0" r="0" b="0"/>
            <wp:wrapTopAndBottom/>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5943600" cy="4493895"/>
                    </a:xfrm>
                    <a:prstGeom prst="rect">
                      <a:avLst/>
                    </a:prstGeom>
                    <a:noFill/>
                  </pic:spPr>
                </pic:pic>
              </a:graphicData>
            </a:graphic>
          </wp:anchor>
        </w:drawing>
        <w:drawing>
          <wp:anchor behindDoc="0" distT="0" distB="0" distL="0" distR="0" simplePos="0" locked="0" layoutInCell="0" allowOverlap="1" relativeHeight="5">
            <wp:simplePos x="0" y="0"/>
            <wp:positionH relativeFrom="column">
              <wp:posOffset>531495</wp:posOffset>
            </wp:positionH>
            <wp:positionV relativeFrom="paragraph">
              <wp:posOffset>4639945</wp:posOffset>
            </wp:positionV>
            <wp:extent cx="4951095" cy="3743960"/>
            <wp:effectExtent l="0" t="0" r="0" b="0"/>
            <wp:wrapTopAndBottom/>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4951095" cy="3743960"/>
                    </a:xfrm>
                    <a:prstGeom prst="rect">
                      <a:avLst/>
                    </a:prstGeom>
                    <a:noFill/>
                  </pic:spPr>
                </pic:pic>
              </a:graphicData>
            </a:graphic>
          </wp:anchor>
        </w:drawing>
      </w:r>
    </w:p>
    <w:p>
      <w:pPr>
        <w:pStyle w:val="BodyText"/>
        <w:rPr/>
      </w:pPr>
      <w:r>
        <w:rPr/>
      </w:r>
    </w:p>
    <w:p>
      <w:pPr>
        <w:pStyle w:val="BodyTex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4494530"/>
            <wp:effectExtent l="0" t="0" r="0" b="0"/>
            <wp:wrapTopAndBottom/>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5943600" cy="4494530"/>
                    </a:xfrm>
                    <a:prstGeom prst="rect">
                      <a:avLst/>
                    </a:prstGeom>
                    <a:noFill/>
                  </pic:spPr>
                </pic:pic>
              </a:graphicData>
            </a:graphic>
          </wp:anchor>
        </w:drawing>
      </w:r>
    </w:p>
    <w:p>
      <w:pPr>
        <w:pStyle w:val="BodyText"/>
        <w:rPr/>
      </w:pPr>
      <w:r>
        <w:rPr/>
        <w:drawing>
          <wp:anchor behindDoc="0" distT="0" distB="0" distL="0" distR="0" simplePos="0" locked="0" layoutInCell="0" allowOverlap="1" relativeHeight="7">
            <wp:simplePos x="0" y="0"/>
            <wp:positionH relativeFrom="column">
              <wp:posOffset>93980</wp:posOffset>
            </wp:positionH>
            <wp:positionV relativeFrom="paragraph">
              <wp:posOffset>-114300</wp:posOffset>
            </wp:positionV>
            <wp:extent cx="5737225" cy="4338320"/>
            <wp:effectExtent l="0" t="0" r="0" b="0"/>
            <wp:wrapTopAndBottom/>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5737225" cy="4338320"/>
                    </a:xfrm>
                    <a:prstGeom prst="rect">
                      <a:avLst/>
                    </a:prstGeom>
                    <a:noFill/>
                  </pic:spPr>
                </pic:pic>
              </a:graphicData>
            </a:graphic>
          </wp:anchor>
        </w:drawing>
      </w:r>
    </w:p>
    <w:p>
      <w:pPr>
        <w:pStyle w:val="BodyTex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4494530"/>
            <wp:effectExtent l="0" t="0" r="0" b="0"/>
            <wp:wrapTopAndBottom/>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5943600" cy="4494530"/>
                    </a:xfrm>
                    <a:prstGeom prst="rect">
                      <a:avLst/>
                    </a:prstGeom>
                    <a:noFill/>
                  </pic:spPr>
                </pic:pic>
              </a:graphicData>
            </a:graphic>
          </wp:anchor>
        </w:drawing>
        <w:drawing>
          <wp:anchor behindDoc="0" distT="0" distB="0" distL="0" distR="0" simplePos="0" locked="0" layoutInCell="0" allowOverlap="1" relativeHeight="9">
            <wp:simplePos x="0" y="0"/>
            <wp:positionH relativeFrom="column">
              <wp:posOffset>0</wp:posOffset>
            </wp:positionH>
            <wp:positionV relativeFrom="paragraph">
              <wp:posOffset>4349115</wp:posOffset>
            </wp:positionV>
            <wp:extent cx="5943600" cy="4494530"/>
            <wp:effectExtent l="0" t="0" r="0" b="0"/>
            <wp:wrapTopAndBottom/>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5943600" cy="4494530"/>
                    </a:xfrm>
                    <a:prstGeom prst="rect">
                      <a:avLst/>
                    </a:prstGeom>
                    <a:noFill/>
                  </pic:spPr>
                </pic:pic>
              </a:graphicData>
            </a:graphic>
          </wp:anchor>
        </w:drawing>
      </w:r>
    </w:p>
    <w:p>
      <w:pPr>
        <w:pStyle w:val="BodyText"/>
        <w:rPr/>
      </w:pPr>
      <w:r>
        <w:rPr/>
      </w:r>
    </w:p>
    <w:p>
      <w:pPr>
        <w:pStyle w:val="BodyText"/>
        <w:rPr/>
      </w:pPr>
      <w:r>
        <w:rPr/>
      </w:r>
    </w:p>
    <w:p>
      <w:pPr>
        <w:pStyle w:val="BodyText"/>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3600" cy="4494530"/>
            <wp:effectExtent l="0" t="0" r="0" b="0"/>
            <wp:wrapTopAndBottom/>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5943600" cy="4494530"/>
                    </a:xfrm>
                    <a:prstGeom prst="rect">
                      <a:avLst/>
                    </a:prstGeom>
                    <a:noFill/>
                  </pic:spPr>
                </pic:pic>
              </a:graphicData>
            </a:graphic>
          </wp:anchor>
        </w:drawing>
        <w:drawing>
          <wp:anchor behindDoc="0" distT="0" distB="0" distL="0" distR="0" simplePos="0" locked="0" layoutInCell="0" allowOverlap="1" relativeHeight="11">
            <wp:simplePos x="0" y="0"/>
            <wp:positionH relativeFrom="column">
              <wp:posOffset>0</wp:posOffset>
            </wp:positionH>
            <wp:positionV relativeFrom="paragraph">
              <wp:posOffset>4355465</wp:posOffset>
            </wp:positionV>
            <wp:extent cx="5943600" cy="4494530"/>
            <wp:effectExtent l="0" t="0" r="0" b="0"/>
            <wp:wrapTopAndBottom/>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5943600" cy="4494530"/>
                    </a:xfrm>
                    <a:prstGeom prst="rect">
                      <a:avLst/>
                    </a:prstGeom>
                    <a:noFill/>
                  </pic:spPr>
                </pic:pic>
              </a:graphicData>
            </a:graphic>
          </wp:anchor>
        </w:drawing>
      </w:r>
    </w:p>
    <w:p>
      <w:pPr>
        <w:pStyle w:val="BodyText"/>
        <w:rPr/>
      </w:pPr>
      <w:r>
        <w:rPr/>
      </w:r>
    </w:p>
    <w:p>
      <w:pPr>
        <w:pStyle w:val="BodyText"/>
        <w:rPr/>
      </w:pPr>
      <w:r>
        <w:rPr/>
      </w:r>
    </w:p>
    <w:p>
      <w:pPr>
        <w:pStyle w:val="BodyText"/>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3600" cy="4494530"/>
            <wp:effectExtent l="0" t="0" r="0" b="0"/>
            <wp:wrapTopAndBottom/>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5943600" cy="4494530"/>
                    </a:xfrm>
                    <a:prstGeom prst="rect">
                      <a:avLst/>
                    </a:prstGeom>
                    <a:noFill/>
                  </pic:spPr>
                </pic:pic>
              </a:graphicData>
            </a:graphic>
          </wp:anchor>
        </w:drawing>
        <w:drawing>
          <wp:anchor behindDoc="0" distT="0" distB="0" distL="0" distR="0" simplePos="0" locked="0" layoutInCell="0" allowOverlap="1" relativeHeight="13">
            <wp:simplePos x="0" y="0"/>
            <wp:positionH relativeFrom="column">
              <wp:posOffset>0</wp:posOffset>
            </wp:positionH>
            <wp:positionV relativeFrom="paragraph">
              <wp:posOffset>4355465</wp:posOffset>
            </wp:positionV>
            <wp:extent cx="5943600" cy="4494530"/>
            <wp:effectExtent l="0" t="0" r="0" b="0"/>
            <wp:wrapTopAndBottom/>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5943600" cy="4494530"/>
                    </a:xfrm>
                    <a:prstGeom prst="rect">
                      <a:avLst/>
                    </a:prstGeom>
                    <a:noFill/>
                  </pic:spPr>
                </pic:pic>
              </a:graphicData>
            </a:graphic>
          </wp:anchor>
        </w:drawing>
      </w:r>
    </w:p>
    <w:p>
      <w:pPr>
        <w:pStyle w:val="BodyText"/>
        <w:rPr/>
      </w:pPr>
      <w:r>
        <w:rPr/>
      </w:r>
    </w:p>
    <w:p>
      <w:pPr>
        <w:pStyle w:val="BodyText"/>
        <w:rPr/>
      </w:pPr>
      <w:r>
        <w:rPr/>
      </w:r>
    </w:p>
    <w:p>
      <w:pPr>
        <w:pStyle w:val="BodyTex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943600" cy="4494530"/>
            <wp:effectExtent l="0" t="0" r="0" b="0"/>
            <wp:wrapTopAndBottom/>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943600" cy="4494530"/>
                    </a:xfrm>
                    <a:prstGeom prst="rect">
                      <a:avLst/>
                    </a:prstGeom>
                    <a:noFill/>
                  </pic:spPr>
                </pic:pic>
              </a:graphicData>
            </a:graphic>
          </wp:anchor>
        </w:drawing>
        <w:drawing>
          <wp:anchor behindDoc="0" distT="0" distB="0" distL="0" distR="0" simplePos="0" locked="0" layoutInCell="0" allowOverlap="1" relativeHeight="15">
            <wp:simplePos x="0" y="0"/>
            <wp:positionH relativeFrom="column">
              <wp:posOffset>0</wp:posOffset>
            </wp:positionH>
            <wp:positionV relativeFrom="paragraph">
              <wp:posOffset>4356100</wp:posOffset>
            </wp:positionV>
            <wp:extent cx="5943600" cy="4494530"/>
            <wp:effectExtent l="0" t="0" r="0" b="0"/>
            <wp:wrapTopAndBottom/>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943600" cy="4494530"/>
                    </a:xfrm>
                    <a:prstGeom prst="rect">
                      <a:avLst/>
                    </a:prstGeom>
                    <a:noFill/>
                  </pic:spPr>
                </pic:pic>
              </a:graphicData>
            </a:graphic>
          </wp:anchor>
        </w:drawing>
      </w:r>
    </w:p>
    <w:p>
      <w:pPr>
        <w:pStyle w:val="BodyText"/>
        <w:rPr/>
      </w:pPr>
      <w:r>
        <w:rPr/>
      </w:r>
    </w:p>
    <w:p>
      <w:pPr>
        <w:pStyle w:val="BodyText"/>
        <w:rPr/>
      </w:pPr>
      <w:r>
        <w:rPr/>
      </w:r>
    </w:p>
    <w:p>
      <w:pPr>
        <w:pStyle w:val="BodyTex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4494530"/>
            <wp:effectExtent l="0" t="0" r="0" b="0"/>
            <wp:wrapTopAndBottom/>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5943600" cy="4494530"/>
                    </a:xfrm>
                    <a:prstGeom prst="rect">
                      <a:avLst/>
                    </a:prstGeom>
                    <a:noFill/>
                  </pic:spPr>
                </pic:pic>
              </a:graphicData>
            </a:graphic>
          </wp:anchor>
        </w:drawing>
        <w:drawing>
          <wp:anchor behindDoc="0" distT="0" distB="0" distL="0" distR="0" simplePos="0" locked="0" layoutInCell="0" allowOverlap="1" relativeHeight="17">
            <wp:simplePos x="0" y="0"/>
            <wp:positionH relativeFrom="column">
              <wp:posOffset>0</wp:posOffset>
            </wp:positionH>
            <wp:positionV relativeFrom="paragraph">
              <wp:posOffset>4349115</wp:posOffset>
            </wp:positionV>
            <wp:extent cx="5943600" cy="4494530"/>
            <wp:effectExtent l="0" t="0" r="0" b="0"/>
            <wp:wrapTopAndBottom/>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5943600" cy="4494530"/>
                    </a:xfrm>
                    <a:prstGeom prst="rect">
                      <a:avLst/>
                    </a:prstGeom>
                    <a:noFill/>
                  </pic:spPr>
                </pic:pic>
              </a:graphicData>
            </a:graphic>
          </wp:anchor>
        </w:drawing>
      </w:r>
    </w:p>
    <w:p>
      <w:pPr>
        <w:pStyle w:val="BodyText"/>
        <w:rPr/>
      </w:pPr>
      <w:r>
        <w:rPr/>
      </w:r>
    </w:p>
    <w:p>
      <w:pPr>
        <w:pStyle w:val="BodyText"/>
        <w:rPr/>
      </w:pPr>
      <w:r>
        <w:rPr/>
      </w:r>
    </w:p>
    <w:p>
      <w:pPr>
        <w:pStyle w:val="BodyText"/>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4494530"/>
            <wp:effectExtent l="0" t="0" r="0" b="0"/>
            <wp:wrapTopAndBottom/>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0"/>
                    <a:stretch>
                      <a:fillRect/>
                    </a:stretch>
                  </pic:blipFill>
                  <pic:spPr bwMode="auto">
                    <a:xfrm>
                      <a:off x="0" y="0"/>
                      <a:ext cx="5943600" cy="4494530"/>
                    </a:xfrm>
                    <a:prstGeom prst="rect">
                      <a:avLst/>
                    </a:prstGeom>
                    <a:noFill/>
                  </pic:spPr>
                </pic:pic>
              </a:graphicData>
            </a:graphic>
          </wp:anchor>
        </w:drawing>
        <w:drawing>
          <wp:anchor behindDoc="0" distT="0" distB="0" distL="0" distR="0" simplePos="0" locked="0" layoutInCell="0" allowOverlap="1" relativeHeight="19">
            <wp:simplePos x="0" y="0"/>
            <wp:positionH relativeFrom="column">
              <wp:posOffset>0</wp:posOffset>
            </wp:positionH>
            <wp:positionV relativeFrom="paragraph">
              <wp:posOffset>4377055</wp:posOffset>
            </wp:positionV>
            <wp:extent cx="5943600" cy="4494530"/>
            <wp:effectExtent l="0" t="0" r="0" b="0"/>
            <wp:wrapTopAndBottom/>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1"/>
                    <a:stretch>
                      <a:fillRect/>
                    </a:stretch>
                  </pic:blipFill>
                  <pic:spPr bwMode="auto">
                    <a:xfrm>
                      <a:off x="0" y="0"/>
                      <a:ext cx="5943600" cy="4494530"/>
                    </a:xfrm>
                    <a:prstGeom prst="rect">
                      <a:avLst/>
                    </a:prstGeom>
                    <a:noFill/>
                  </pic:spPr>
                </pic:pic>
              </a:graphicData>
            </a:graphic>
          </wp:anchor>
        </w:drawing>
      </w:r>
    </w:p>
    <w:p>
      <w:pPr>
        <w:pStyle w:val="BodyText"/>
        <w:rPr/>
      </w:pPr>
      <w:r>
        <w:rPr/>
      </w:r>
    </w:p>
    <w:p>
      <w:pPr>
        <w:pStyle w:val="BodyText"/>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4494530"/>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2"/>
                    <a:stretch>
                      <a:fillRect/>
                    </a:stretch>
                  </pic:blipFill>
                  <pic:spPr bwMode="auto">
                    <a:xfrm>
                      <a:off x="0" y="0"/>
                      <a:ext cx="5943600" cy="4494530"/>
                    </a:xfrm>
                    <a:prstGeom prst="rect">
                      <a:avLst/>
                    </a:prstGeom>
                    <a:noFill/>
                  </pic:spPr>
                </pic:pic>
              </a:graphicData>
            </a:graphic>
          </wp:anchor>
        </w:drawing>
      </w:r>
    </w:p>
    <w:p>
      <w:pPr>
        <w:pStyle w:val="BodyText"/>
        <w:rPr/>
      </w:pPr>
      <w:r>
        <w:rPr/>
      </w:r>
    </w:p>
    <w:p>
      <w:pPr>
        <w:pStyle w:val="BodyText"/>
        <w:rPr/>
      </w:pPr>
      <w:r>
        <w:rPr/>
      </w:r>
    </w:p>
    <w:p>
      <w:pPr>
        <w:pStyle w:val="BodyText"/>
        <w:rPr/>
      </w:pPr>
      <w:r>
        <w:rPr/>
      </w:r>
    </w:p>
    <w:p>
      <w:pPr>
        <w:pStyle w:val="BodyText"/>
        <w:rPr/>
      </w:pPr>
      <w:r>
        <w:rPr/>
      </w:r>
    </w:p>
    <w:p>
      <w:pPr>
        <w:pStyle w:val="Heading2"/>
        <w:rPr/>
      </w:pPr>
      <w:r>
        <w:rPr/>
      </w:r>
      <w:r>
        <w:br w:type="page"/>
      </w:r>
    </w:p>
    <w:p>
      <w:pPr>
        <w:pStyle w:val="Heading2"/>
        <w:rPr/>
      </w:pPr>
      <w:bookmarkStart w:id="10" w:name="version-statique_Copie_1"/>
      <w:bookmarkStart w:id="11" w:name="présentation_Copie_1"/>
      <w:bookmarkEnd w:id="10"/>
      <w:bookmarkEnd w:id="11"/>
      <w:r>
        <w:rPr/>
        <w:t>Synthèse du dossier HDR de Samuel Szoniecky</w:t>
      </w:r>
    </w:p>
    <w:p>
      <w:pPr>
        <w:pStyle w:val="Heading3"/>
        <w:rPr/>
      </w:pPr>
      <w:r>
        <w:rPr/>
        <w:t>Volume 1. Curriculum Vitae</w:t>
      </w:r>
    </w:p>
    <w:p>
      <w:pPr>
        <w:pStyle w:val="FirstParagraph"/>
        <w:rPr/>
      </w:pPr>
      <w:hyperlink r:id="rId23">
        <w:r>
          <w:rPr>
            <w:rStyle w:val="Hyperlink"/>
          </w:rPr>
          <w:t>Voir en ligne le CV</w:t>
        </w:r>
      </w:hyperlink>
      <w:r>
        <w:rPr>
          <w:rStyle w:val="InternetLink"/>
        </w:rPr>
        <w:t xml:space="preserve"> : https://samszo.jardindesconnaissances.fr/HDR/cv/HDR-samszo-CV.html</w:t>
      </w:r>
    </w:p>
    <w:p>
      <w:pPr>
        <w:pStyle w:val="BodyText"/>
        <w:rPr/>
      </w:pPr>
      <w:r>
        <w:rPr/>
        <w:t>Le curriculum vitae de 78 pages est organisé en deux parties :</w:t>
      </w:r>
    </w:p>
    <w:p>
      <w:pPr>
        <w:pStyle w:val="Normal"/>
        <w:numPr>
          <w:ilvl w:val="0"/>
          <w:numId w:val="39"/>
        </w:numPr>
        <w:rPr/>
      </w:pPr>
      <w:r>
        <w:rPr/>
        <w:t>Partie 1 : une synthèse de mes activités scientifiques, pédagogiques et administratives</w:t>
      </w:r>
    </w:p>
    <w:p>
      <w:pPr>
        <w:pStyle w:val="Normal"/>
        <w:numPr>
          <w:ilvl w:val="0"/>
          <w:numId w:val="40"/>
        </w:numPr>
        <w:rPr/>
      </w:pPr>
      <w:r>
        <w:rPr/>
        <w:t>Partie 2 : une présentation détaillée de l’ensemble de mes activités.</w:t>
      </w:r>
    </w:p>
    <w:p>
      <w:pPr>
        <w:pStyle w:val="Normal"/>
        <w:numPr>
          <w:ilvl w:val="0"/>
          <w:numId w:val="1"/>
        </w:numPr>
        <w:rPr/>
      </w:pPr>
      <w:r>
        <w:rPr/>
        <w:t>Cette présentation détaillée explicite les aspects suivants :</w:t>
      </w:r>
    </w:p>
    <w:p>
      <w:pPr>
        <w:pStyle w:val="Normal"/>
        <w:numPr>
          <w:ilvl w:val="1"/>
          <w:numId w:val="41"/>
        </w:numPr>
        <w:spacing w:lineRule="auto" w:line="240"/>
        <w:rPr/>
      </w:pPr>
      <w:r>
        <w:rPr/>
        <w:t>une présentation de ma carrière,</w:t>
      </w:r>
    </w:p>
    <w:p>
      <w:pPr>
        <w:pStyle w:val="Normal"/>
        <w:numPr>
          <w:ilvl w:val="1"/>
          <w:numId w:val="42"/>
        </w:numPr>
        <w:spacing w:lineRule="auto" w:line="240"/>
        <w:rPr/>
      </w:pPr>
      <w:r>
        <w:rPr/>
        <w:t>mes diplômes académiques,</w:t>
      </w:r>
    </w:p>
    <w:p>
      <w:pPr>
        <w:pStyle w:val="Normal"/>
        <w:numPr>
          <w:ilvl w:val="1"/>
          <w:numId w:val="43"/>
        </w:numPr>
        <w:spacing w:lineRule="auto" w:line="240"/>
        <w:rPr/>
      </w:pPr>
      <w:r>
        <w:rPr/>
        <w:t>mes responsabilités administratives,</w:t>
      </w:r>
    </w:p>
    <w:p>
      <w:pPr>
        <w:pStyle w:val="Normal"/>
        <w:numPr>
          <w:ilvl w:val="1"/>
          <w:numId w:val="44"/>
        </w:numPr>
        <w:spacing w:lineRule="auto" w:line="240"/>
        <w:rPr/>
      </w:pPr>
      <w:r>
        <w:rPr/>
        <w:t>mon parcours professionnel dans les activités d’enseignement,</w:t>
      </w:r>
    </w:p>
    <w:p>
      <w:pPr>
        <w:pStyle w:val="Normal"/>
        <w:numPr>
          <w:ilvl w:val="1"/>
          <w:numId w:val="45"/>
        </w:numPr>
        <w:spacing w:lineRule="auto" w:line="240"/>
        <w:rPr/>
      </w:pPr>
      <w:r>
        <w:rPr/>
        <w:t>mon parcours professionnel dans les activités de recherche,</w:t>
      </w:r>
    </w:p>
    <w:p>
      <w:pPr>
        <w:pStyle w:val="Normal"/>
        <w:numPr>
          <w:ilvl w:val="1"/>
          <w:numId w:val="46"/>
        </w:numPr>
        <w:spacing w:lineRule="auto" w:line="240"/>
        <w:rPr/>
      </w:pPr>
      <w:r>
        <w:rPr/>
        <w:t>mes publications productions scientifiques et leurs références sur HAL France</w:t>
      </w:r>
    </w:p>
    <w:p>
      <w:pPr>
        <w:pStyle w:val="FirstParagraph"/>
        <w:rPr/>
      </w:pPr>
      <w:r>
        <w:rPr/>
        <w:t>Depuis mon recrutement, ma carrière se déroule :</w:t>
      </w:r>
    </w:p>
    <w:p>
      <w:pPr>
        <w:pStyle w:val="Heading4"/>
        <w:rPr/>
      </w:pPr>
      <w:r>
        <w:rPr/>
        <w:t>Pour l’aspect enseignement</w:t>
      </w:r>
    </w:p>
    <w:p>
      <w:pPr>
        <w:pStyle w:val="FirstParagraph"/>
        <w:jc w:val="both"/>
        <w:rPr/>
      </w:pPr>
      <w:r>
        <w:rPr/>
        <w:t xml:space="preserve">Je donne principalement des cours au Département Humanités Numériques (anciennement Hypermedias) de l’Université Paris 8. Les enseignements que j’ai donnés se développent suivant trois axes complémentaires : </w:t>
      </w:r>
      <w:r>
        <w:rPr>
          <w:b/>
          <w:bCs/>
        </w:rPr>
        <w:t>technique, conceptuel, collaboratif</w:t>
      </w:r>
      <w:r>
        <w:rPr/>
        <w:t>.</w:t>
      </w:r>
    </w:p>
    <w:p>
      <w:pPr>
        <w:pStyle w:val="BodyText"/>
        <w:jc w:val="both"/>
        <w:rPr/>
      </w:pPr>
      <w:r>
        <w:rPr/>
      </w:r>
    </w:p>
    <w:tbl>
      <w:tblPr>
        <w:tblStyle w:val="Table"/>
        <w:tblW w:w="4550" w:type="pct"/>
        <w:jc w:val="left"/>
        <w:tblInd w:w="108" w:type="dxa"/>
        <w:tblLayout w:type="fixed"/>
        <w:tblCellMar>
          <w:top w:w="0" w:type="dxa"/>
          <w:left w:w="108" w:type="dxa"/>
          <w:bottom w:w="0" w:type="dxa"/>
          <w:right w:w="108" w:type="dxa"/>
        </w:tblCellMar>
        <w:tblLook w:val="0000" w:noVBand="0" w:noHBand="0" w:lastColumn="0" w:firstColumn="0" w:lastRow="0" w:firstRow="0"/>
      </w:tblPr>
      <w:tblGrid>
        <w:gridCol w:w="6322"/>
        <w:gridCol w:w="2194"/>
      </w:tblGrid>
      <w:tr>
        <w:trPr/>
        <w:tc>
          <w:tcPr>
            <w:tcW w:w="632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Mémoires de Master encadrés (M1 et M2)</w:t>
            </w:r>
          </w:p>
        </w:tc>
        <w:tc>
          <w:tcPr>
            <w:tcW w:w="2194"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31</w:t>
            </w:r>
          </w:p>
        </w:tc>
      </w:tr>
      <w:tr>
        <w:trPr/>
        <w:tc>
          <w:tcPr>
            <w:tcW w:w="632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Stages encadrés dans le laboratoire Paragraphe</w:t>
            </w:r>
          </w:p>
        </w:tc>
        <w:tc>
          <w:tcPr>
            <w:tcW w:w="2194"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11</w:t>
            </w:r>
          </w:p>
        </w:tc>
      </w:tr>
      <w:tr>
        <w:trPr/>
        <w:tc>
          <w:tcPr>
            <w:tcW w:w="632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Cours</w:t>
            </w:r>
          </w:p>
        </w:tc>
        <w:tc>
          <w:tcPr>
            <w:tcW w:w="2194"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20</w:t>
            </w:r>
          </w:p>
        </w:tc>
      </w:tr>
      <w:tr>
        <w:trPr/>
        <w:tc>
          <w:tcPr>
            <w:tcW w:w="632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Etablissement d’enseignement</w:t>
            </w:r>
          </w:p>
        </w:tc>
        <w:tc>
          <w:tcPr>
            <w:tcW w:w="2194"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7</w:t>
            </w:r>
          </w:p>
        </w:tc>
      </w:tr>
      <w:tr>
        <w:trPr/>
        <w:tc>
          <w:tcPr>
            <w:tcW w:w="632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Parcours d’enseignement</w:t>
            </w:r>
          </w:p>
        </w:tc>
        <w:tc>
          <w:tcPr>
            <w:tcW w:w="2194"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14</w:t>
            </w:r>
          </w:p>
        </w:tc>
      </w:tr>
      <w:tr>
        <w:trPr/>
        <w:tc>
          <w:tcPr>
            <w:tcW w:w="632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Heure de cours à l’université depuis 2012</w:t>
            </w:r>
          </w:p>
        </w:tc>
        <w:tc>
          <w:tcPr>
            <w:tcW w:w="2194"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+3 300</w:t>
            </w:r>
          </w:p>
        </w:tc>
      </w:tr>
      <w:tr>
        <w:trPr/>
        <w:tc>
          <w:tcPr>
            <w:tcW w:w="632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Production de documents pédagogiques</w:t>
            </w:r>
          </w:p>
        </w:tc>
        <w:tc>
          <w:tcPr>
            <w:tcW w:w="2194"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35</w:t>
            </w:r>
          </w:p>
        </w:tc>
      </w:tr>
      <w:tr>
        <w:trPr/>
        <w:tc>
          <w:tcPr>
            <w:tcW w:w="632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Conception dispositifs pédagogiques innovants</w:t>
            </w:r>
          </w:p>
        </w:tc>
        <w:tc>
          <w:tcPr>
            <w:tcW w:w="2194"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18</w:t>
            </w:r>
            <w:bookmarkStart w:id="12" w:name="pour-laspect-enseignement"/>
            <w:bookmarkEnd w:id="12"/>
          </w:p>
        </w:tc>
      </w:tr>
    </w:tbl>
    <w:p>
      <w:pPr>
        <w:pStyle w:val="Heading4"/>
        <w:rPr/>
      </w:pPr>
      <w:r>
        <w:rPr/>
        <w:t>Pour l’aspect administratif</w:t>
      </w:r>
    </w:p>
    <w:p>
      <w:pPr>
        <w:pStyle w:val="FirstParagraph"/>
        <w:rPr/>
      </w:pPr>
      <w:r>
        <w:rPr/>
        <w:t>Mon implication dans les instances de l’université Paris 8 en tant que :</w:t>
      </w:r>
    </w:p>
    <w:p>
      <w:pPr>
        <w:pStyle w:val="Normal"/>
        <w:numPr>
          <w:ilvl w:val="0"/>
          <w:numId w:val="47"/>
        </w:numPr>
        <w:rPr/>
      </w:pPr>
      <w:r>
        <w:rPr/>
        <w:t>membre du Conseil Documentaire du SCD,</w:t>
      </w:r>
    </w:p>
    <w:p>
      <w:pPr>
        <w:pStyle w:val="Normal"/>
        <w:numPr>
          <w:ilvl w:val="0"/>
          <w:numId w:val="48"/>
        </w:numPr>
        <w:rPr/>
      </w:pPr>
      <w:r>
        <w:rPr/>
        <w:t>du conseil pédagogique de l’UFR STN</w:t>
      </w:r>
    </w:p>
    <w:p>
      <w:pPr>
        <w:pStyle w:val="Normal"/>
        <w:numPr>
          <w:ilvl w:val="0"/>
          <w:numId w:val="49"/>
        </w:numPr>
        <w:rPr/>
      </w:pPr>
      <w:r>
        <w:rPr/>
        <w:t>de la commission de spécialistes en science de l’information et de la communication</w:t>
      </w:r>
    </w:p>
    <w:p>
      <w:pPr>
        <w:pStyle w:val="FirstParagraph"/>
        <w:jc w:val="both"/>
        <w:rPr/>
      </w:pPr>
      <w:r>
        <w:rPr/>
        <w:t>me donne une bonne connaissance des rouages nécessaires et des difficultés qu’il faut surmonter pour que les activités de recherche et la vie des institutions se développent. Grâce à ces activités, j’ai eu la chance de dialoguer avec de très nombreux chercheurs dont la liste complète serait trop longue à faire figurer ici mais que je remercie vivement pour ces conversations où l’échange de points de vue parfois très différents donnent à la recherche un goût à la fois subtile, surprenant et aventureux.</w:t>
      </w:r>
    </w:p>
    <w:tbl>
      <w:tblPr>
        <w:tblStyle w:val="Table"/>
        <w:tblW w:w="5000" w:type="pct"/>
        <w:jc w:val="left"/>
        <w:tblInd w:w="108" w:type="dxa"/>
        <w:tblLayout w:type="fixed"/>
        <w:tblCellMar>
          <w:top w:w="0" w:type="dxa"/>
          <w:left w:w="108" w:type="dxa"/>
          <w:bottom w:w="0" w:type="dxa"/>
          <w:right w:w="108" w:type="dxa"/>
        </w:tblCellMar>
        <w:tblLook w:val="0000" w:noVBand="0" w:noHBand="0" w:lastColumn="0" w:firstColumn="0" w:lastRow="0" w:firstRow="0"/>
      </w:tblPr>
      <w:tblGrid>
        <w:gridCol w:w="1872"/>
        <w:gridCol w:w="7487"/>
      </w:tblGrid>
      <w:tr>
        <w:trPr/>
        <w:tc>
          <w:tcPr>
            <w:tcW w:w="187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Présent - 2023</w:t>
            </w:r>
          </w:p>
        </w:tc>
        <w:tc>
          <w:tcPr>
            <w:tcW w:w="7487"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Directeur du département Humanités Numériques, Université Paris 8</w:t>
            </w:r>
          </w:p>
        </w:tc>
      </w:tr>
      <w:tr>
        <w:trPr/>
        <w:tc>
          <w:tcPr>
            <w:tcW w:w="187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Présent - 2023</w:t>
            </w:r>
          </w:p>
        </w:tc>
        <w:tc>
          <w:tcPr>
            <w:tcW w:w="7487"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Membre élu du conseil de l’UFR STN</w:t>
            </w:r>
          </w:p>
        </w:tc>
      </w:tr>
      <w:tr>
        <w:trPr/>
        <w:tc>
          <w:tcPr>
            <w:tcW w:w="187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Présent - 2020</w:t>
            </w:r>
          </w:p>
        </w:tc>
        <w:tc>
          <w:tcPr>
            <w:tcW w:w="7487"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Membre du conseil pédagogique de l’UFR STN Paris 8</w:t>
            </w:r>
          </w:p>
        </w:tc>
      </w:tr>
      <w:tr>
        <w:trPr/>
        <w:tc>
          <w:tcPr>
            <w:tcW w:w="187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Présent - 2018</w:t>
            </w:r>
          </w:p>
        </w:tc>
        <w:tc>
          <w:tcPr>
            <w:tcW w:w="7487"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Membre élu de la commission de spécialistes 71e section</w:t>
            </w:r>
          </w:p>
        </w:tc>
      </w:tr>
      <w:tr>
        <w:trPr/>
        <w:tc>
          <w:tcPr>
            <w:tcW w:w="187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Présent - 2018</w:t>
            </w:r>
          </w:p>
        </w:tc>
        <w:tc>
          <w:tcPr>
            <w:tcW w:w="7487"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Membre de conseil académique de l’EUR ArTec</w:t>
            </w:r>
          </w:p>
        </w:tc>
      </w:tr>
      <w:tr>
        <w:trPr/>
        <w:tc>
          <w:tcPr>
            <w:tcW w:w="187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Présent - 2016</w:t>
            </w:r>
          </w:p>
        </w:tc>
        <w:tc>
          <w:tcPr>
            <w:tcW w:w="7487"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Membre du conseil documentaire du SCD, Université Paris 8</w:t>
            </w:r>
          </w:p>
        </w:tc>
      </w:tr>
      <w:tr>
        <w:trPr/>
        <w:tc>
          <w:tcPr>
            <w:tcW w:w="187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Présent - 2014</w:t>
            </w:r>
          </w:p>
        </w:tc>
        <w:tc>
          <w:tcPr>
            <w:tcW w:w="7487" w:type="dxa"/>
            <w:tcBorders/>
          </w:tcPr>
          <w:p>
            <w:pPr>
              <w:pStyle w:val="Normal"/>
              <w:widowControl/>
              <w:suppressAutoHyphens w:val="true"/>
              <w:spacing w:before="0" w:after="200"/>
              <w:jc w:val="left"/>
              <w:rPr>
                <w:rFonts w:ascii="Aptos" w:hAnsi="Aptos" w:eastAsia="Aptos" w:cs=""/>
                <w:kern w:val="0"/>
                <w:sz w:val="24"/>
                <w:szCs w:val="24"/>
                <w:lang w:val="en-US" w:eastAsia="en-US" w:bidi="ar-SA"/>
              </w:rPr>
            </w:pPr>
            <w:r>
              <w:rPr>
                <w:rFonts w:eastAsia="Aptos" w:cs=""/>
                <w:kern w:val="0"/>
                <w:sz w:val="24"/>
                <w:szCs w:val="24"/>
                <w:lang w:val="en-US" w:eastAsia="en-US" w:bidi="ar-SA"/>
              </w:rPr>
              <w:t>Membre de comité de sélection pour des postes de MCF en SIC</w:t>
            </w:r>
          </w:p>
          <w:p>
            <w:pPr>
              <w:pStyle w:val="Normal"/>
              <w:widowControl/>
              <w:suppressAutoHyphens w:val="true"/>
              <w:spacing w:before="0" w:after="200"/>
              <w:jc w:val="left"/>
              <w:rPr>
                <w:rFonts w:ascii="Aptos" w:hAnsi="Aptos" w:eastAsia="Aptos" w:cs=""/>
                <w:kern w:val="0"/>
                <w:sz w:val="24"/>
                <w:szCs w:val="24"/>
                <w:lang w:val="en-US" w:eastAsia="en-US" w:bidi="ar-SA"/>
              </w:rPr>
            </w:pPr>
            <w:r>
              <w:rPr>
                <w:rFonts w:eastAsia="Aptos" w:cs=""/>
                <w:kern w:val="0"/>
                <w:sz w:val="24"/>
                <w:szCs w:val="24"/>
                <w:lang w:val="en-US" w:eastAsia="en-US" w:bidi="ar-SA"/>
              </w:rPr>
              <w:t>9 dont 2 Vice-président</w:t>
            </w:r>
          </w:p>
        </w:tc>
      </w:tr>
      <w:tr>
        <w:trPr/>
        <w:tc>
          <w:tcPr>
            <w:tcW w:w="187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Présent - 2023</w:t>
            </w:r>
          </w:p>
        </w:tc>
        <w:tc>
          <w:tcPr>
            <w:tcW w:w="7487"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Responsable pédagogique Master 2 ACEHN</w:t>
            </w:r>
          </w:p>
        </w:tc>
      </w:tr>
      <w:tr>
        <w:trPr/>
        <w:tc>
          <w:tcPr>
            <w:tcW w:w="187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2023 - 2018</w:t>
            </w:r>
          </w:p>
        </w:tc>
        <w:tc>
          <w:tcPr>
            <w:tcW w:w="7487"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Responsable pédagogique Master 2 AVUN</w:t>
            </w:r>
          </w:p>
        </w:tc>
      </w:tr>
      <w:tr>
        <w:trPr/>
        <w:tc>
          <w:tcPr>
            <w:tcW w:w="1872"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2019 - 2010</w:t>
            </w:r>
          </w:p>
        </w:tc>
        <w:tc>
          <w:tcPr>
            <w:tcW w:w="7487"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Responsable pédagogique Licence Pro DWM</w:t>
            </w:r>
          </w:p>
        </w:tc>
      </w:tr>
    </w:tbl>
    <w:p>
      <w:pPr>
        <w:pStyle w:val="Heading4"/>
        <w:rPr/>
      </w:pPr>
      <w:r>
        <w:rPr/>
        <w:t>0.2.1.3 Pour l’aspect recherche</w:t>
      </w:r>
    </w:p>
    <w:p>
      <w:pPr>
        <w:pStyle w:val="FirstParagraph"/>
        <w:jc w:val="both"/>
        <w:rPr/>
      </w:pPr>
      <w:r>
        <w:rPr/>
        <w:t>Je travaille au (</w:t>
      </w:r>
      <w:hyperlink r:id="rId24">
        <w:r>
          <w:rPr>
            <w:rStyle w:val="Hyperlink"/>
          </w:rPr>
          <w:t>laboratoire Paragraphe</w:t>
        </w:r>
      </w:hyperlink>
      <w:r>
        <w:rPr/>
        <w:t>) (EA 349, Université Paris 8) principalement dans l’axe Dispositifs numériques : production, usages et modélisation communicationnelle (</w:t>
      </w:r>
      <w:hyperlink r:id="rId25">
        <w:r>
          <w:rPr>
            <w:rStyle w:val="Hyperlink"/>
          </w:rPr>
          <w:t>DiNuPUMoC</w:t>
        </w:r>
      </w:hyperlink>
      <w:r>
        <w:rPr/>
        <w:t>) sous la direction d’Imad Saleh mais avec de nombreuses collaborations avec les autres axes de ce laboratoire notamment Innovation numérique et Intelligence Artificielle (</w:t>
      </w:r>
      <w:hyperlink r:id="rId26">
        <w:r>
          <w:rPr>
            <w:rStyle w:val="Hyperlink"/>
          </w:rPr>
          <w:t>CiTU</w:t>
        </w:r>
      </w:hyperlink>
      <w:r>
        <w:rPr/>
        <w:t>), Médiations, Pratiques Informationnelles, Patrimoine (</w:t>
      </w:r>
      <w:hyperlink r:id="rId27">
        <w:r>
          <w:rPr>
            <w:rStyle w:val="Hyperlink"/>
          </w:rPr>
          <w:t>MPIP</w:t>
        </w:r>
      </w:hyperlink>
      <w:r>
        <w:rPr/>
        <w:t>), Apprentissage, développement, cognition (</w:t>
      </w:r>
      <w:hyperlink r:id="rId28">
        <w:r>
          <w:rPr>
            <w:rStyle w:val="Hyperlink"/>
          </w:rPr>
          <w:t>ADC</w:t>
        </w:r>
      </w:hyperlink>
      <w:r>
        <w:rPr/>
        <w:t>) lors de publications communes ou d’organisation d’évènement scientifiques (séminaire Adacemu, O1 Design, H2ptm…).</w:t>
      </w:r>
    </w:p>
    <w:p>
      <w:pPr>
        <w:pStyle w:val="BodyText"/>
        <w:jc w:val="both"/>
        <w:rPr/>
      </w:pPr>
      <w:r>
        <w:rPr/>
        <w:t>L’atmosphère très fertile au sein de Paragraphe et les relations intenses que ce laboratoire entretient avec la communauté des sciences de l’information et de la communication, a stimulé l’engagement de mes recherches dans de multiples collaborations en France et à l’étranger. Celles-ci m’ont permis de découvrir des milieux et des pratiques très diverses, par exemple :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jc w:val="both"/>
        <w:rPr/>
      </w:pPr>
      <w:r>
        <w:rPr/>
        <w:t>La participation dès l’origine à trois Projets d’Investissement d’Avenir (PIA) que sont le laboratoire d’excellence H2H, l’IDEFI CréaTIC et l’EUR ArTec, m’a donné la chance de découvrir des projets importants tout à la fois en terme de gouvernance de la recherche que de possibilité d’expérimentation.</w:t>
      </w:r>
    </w:p>
    <w:tbl>
      <w:tblPr>
        <w:tblStyle w:val="Table"/>
        <w:tblW w:w="4200" w:type="pct"/>
        <w:jc w:val="left"/>
        <w:tblInd w:w="108" w:type="dxa"/>
        <w:tblLayout w:type="fixed"/>
        <w:tblCellMar>
          <w:top w:w="0" w:type="dxa"/>
          <w:left w:w="108" w:type="dxa"/>
          <w:bottom w:w="0" w:type="dxa"/>
          <w:right w:w="108" w:type="dxa"/>
        </w:tblCellMar>
        <w:tblLook w:val="0000" w:noVBand="0" w:noHBand="0" w:lastColumn="0" w:firstColumn="0" w:lastRow="0" w:firstRow="0"/>
      </w:tblPr>
      <w:tblGrid>
        <w:gridCol w:w="5541"/>
        <w:gridCol w:w="2320"/>
      </w:tblGrid>
      <w:tr>
        <w:trPr/>
        <w:tc>
          <w:tcPr>
            <w:tcW w:w="5541"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Article dans une revue</w:t>
            </w:r>
          </w:p>
        </w:tc>
        <w:tc>
          <w:tcPr>
            <w:tcW w:w="2320" w:type="dxa"/>
            <w:tcBorders/>
          </w:tcPr>
          <w:p>
            <w:pPr>
              <w:pStyle w:val="Normal"/>
              <w:widowControl/>
              <w:suppressAutoHyphens w:val="true"/>
              <w:spacing w:before="0" w:after="200"/>
              <w:jc w:val="left"/>
              <w:rPr>
                <w:rFonts w:ascii="Aptos" w:hAnsi="Aptos" w:eastAsia="Aptos" w:cs=""/>
                <w:kern w:val="0"/>
                <w:sz w:val="24"/>
                <w:szCs w:val="24"/>
                <w:lang w:val="en-US" w:eastAsia="en-US" w:bidi="ar-SA"/>
              </w:rPr>
            </w:pPr>
            <w:r>
              <w:rPr>
                <w:rFonts w:eastAsia="Aptos" w:cs=""/>
                <w:kern w:val="0"/>
                <w:sz w:val="24"/>
                <w:szCs w:val="24"/>
                <w:lang w:val="en-US" w:eastAsia="en-US" w:bidi="ar-SA"/>
              </w:rPr>
              <w:t>Individuel : 2</w:t>
            </w:r>
          </w:p>
          <w:p>
            <w:pPr>
              <w:pStyle w:val="Normal"/>
              <w:widowControl/>
              <w:suppressAutoHyphens w:val="true"/>
              <w:spacing w:before="0" w:after="200"/>
              <w:jc w:val="left"/>
              <w:rPr>
                <w:rFonts w:ascii="Aptos" w:hAnsi="Aptos" w:eastAsia="Aptos" w:cs=""/>
                <w:kern w:val="0"/>
                <w:sz w:val="24"/>
                <w:szCs w:val="24"/>
                <w:lang w:val="en-US" w:eastAsia="en-US" w:bidi="ar-SA"/>
              </w:rPr>
            </w:pPr>
            <w:r>
              <w:rPr>
                <w:rFonts w:eastAsia="Aptos" w:cs=""/>
                <w:kern w:val="0"/>
                <w:sz w:val="24"/>
                <w:szCs w:val="24"/>
                <w:lang w:val="en-US" w:eastAsia="en-US" w:bidi="ar-SA"/>
              </w:rPr>
              <w:t>Collectif : 8</w:t>
            </w:r>
          </w:p>
        </w:tc>
      </w:tr>
      <w:tr>
        <w:trPr/>
        <w:tc>
          <w:tcPr>
            <w:tcW w:w="5541"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Communication dans un congrès</w:t>
            </w:r>
          </w:p>
        </w:tc>
        <w:tc>
          <w:tcPr>
            <w:tcW w:w="2320" w:type="dxa"/>
            <w:tcBorders/>
          </w:tcPr>
          <w:p>
            <w:pPr>
              <w:pStyle w:val="Normal"/>
              <w:widowControl/>
              <w:suppressAutoHyphens w:val="true"/>
              <w:spacing w:before="0" w:after="200"/>
              <w:jc w:val="left"/>
              <w:rPr>
                <w:rFonts w:ascii="Aptos" w:hAnsi="Aptos" w:eastAsia="Aptos" w:cs=""/>
                <w:kern w:val="0"/>
                <w:sz w:val="24"/>
                <w:szCs w:val="24"/>
                <w:lang w:val="en-US" w:eastAsia="en-US" w:bidi="ar-SA"/>
              </w:rPr>
            </w:pPr>
            <w:r>
              <w:rPr>
                <w:rFonts w:eastAsia="Aptos" w:cs=""/>
                <w:kern w:val="0"/>
                <w:sz w:val="24"/>
                <w:szCs w:val="24"/>
                <w:lang w:val="en-US" w:eastAsia="en-US" w:bidi="ar-SA"/>
              </w:rPr>
              <w:t>Individuel : 33</w:t>
            </w:r>
          </w:p>
          <w:p>
            <w:pPr>
              <w:pStyle w:val="Normal"/>
              <w:widowControl/>
              <w:suppressAutoHyphens w:val="true"/>
              <w:spacing w:before="0" w:after="200"/>
              <w:jc w:val="left"/>
              <w:rPr>
                <w:rFonts w:ascii="Aptos" w:hAnsi="Aptos" w:eastAsia="Aptos" w:cs=""/>
                <w:kern w:val="0"/>
                <w:sz w:val="24"/>
                <w:szCs w:val="24"/>
                <w:lang w:val="en-US" w:eastAsia="en-US" w:bidi="ar-SA"/>
              </w:rPr>
            </w:pPr>
            <w:r>
              <w:rPr>
                <w:rFonts w:eastAsia="Aptos" w:cs=""/>
                <w:kern w:val="0"/>
                <w:sz w:val="24"/>
                <w:szCs w:val="24"/>
                <w:lang w:val="en-US" w:eastAsia="en-US" w:bidi="ar-SA"/>
              </w:rPr>
              <w:t>Collectif : 17</w:t>
            </w:r>
          </w:p>
        </w:tc>
      </w:tr>
      <w:tr>
        <w:trPr/>
        <w:tc>
          <w:tcPr>
            <w:tcW w:w="5541"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Proceedings - Recueil des communications</w:t>
            </w:r>
          </w:p>
        </w:tc>
        <w:tc>
          <w:tcPr>
            <w:tcW w:w="2320"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Collectif : 2</w:t>
            </w:r>
          </w:p>
        </w:tc>
      </w:tr>
      <w:tr>
        <w:trPr/>
        <w:tc>
          <w:tcPr>
            <w:tcW w:w="5541"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No spécial de revue</w:t>
            </w:r>
          </w:p>
        </w:tc>
        <w:tc>
          <w:tcPr>
            <w:tcW w:w="2320"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Collectif : 1</w:t>
            </w:r>
          </w:p>
        </w:tc>
      </w:tr>
      <w:tr>
        <w:trPr/>
        <w:tc>
          <w:tcPr>
            <w:tcW w:w="5541"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Ouvrage</w:t>
            </w:r>
          </w:p>
        </w:tc>
        <w:tc>
          <w:tcPr>
            <w:tcW w:w="2320" w:type="dxa"/>
            <w:tcBorders/>
          </w:tcPr>
          <w:p>
            <w:pPr>
              <w:pStyle w:val="Normal"/>
              <w:widowControl/>
              <w:suppressAutoHyphens w:val="true"/>
              <w:spacing w:before="0" w:after="200"/>
              <w:jc w:val="left"/>
              <w:rPr>
                <w:rFonts w:ascii="Aptos" w:hAnsi="Aptos" w:eastAsia="Aptos" w:cs=""/>
                <w:kern w:val="0"/>
                <w:sz w:val="24"/>
                <w:szCs w:val="24"/>
                <w:lang w:val="en-US" w:eastAsia="en-US" w:bidi="ar-SA"/>
              </w:rPr>
            </w:pPr>
            <w:r>
              <w:rPr>
                <w:rFonts w:eastAsia="Aptos" w:cs=""/>
                <w:kern w:val="0"/>
                <w:sz w:val="24"/>
                <w:szCs w:val="24"/>
                <w:lang w:val="en-US" w:eastAsia="en-US" w:bidi="ar-SA"/>
              </w:rPr>
              <w:t>Individuel : 2</w:t>
            </w:r>
          </w:p>
          <w:p>
            <w:pPr>
              <w:pStyle w:val="Normal"/>
              <w:widowControl/>
              <w:suppressAutoHyphens w:val="true"/>
              <w:spacing w:before="0" w:after="200"/>
              <w:jc w:val="left"/>
              <w:rPr>
                <w:rFonts w:ascii="Aptos" w:hAnsi="Aptos" w:eastAsia="Aptos" w:cs=""/>
                <w:kern w:val="0"/>
                <w:sz w:val="24"/>
                <w:szCs w:val="24"/>
                <w:lang w:val="en-US" w:eastAsia="en-US" w:bidi="ar-SA"/>
              </w:rPr>
            </w:pPr>
            <w:r>
              <w:rPr>
                <w:rFonts w:eastAsia="Aptos" w:cs=""/>
                <w:kern w:val="0"/>
                <w:sz w:val="24"/>
                <w:szCs w:val="24"/>
                <w:lang w:val="en-US" w:eastAsia="en-US" w:bidi="ar-SA"/>
              </w:rPr>
              <w:t>Collectif : 5</w:t>
            </w:r>
          </w:p>
        </w:tc>
      </w:tr>
      <w:tr>
        <w:trPr/>
        <w:tc>
          <w:tcPr>
            <w:tcW w:w="5541"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Chapitre d’ouvrage</w:t>
            </w:r>
          </w:p>
        </w:tc>
        <w:tc>
          <w:tcPr>
            <w:tcW w:w="2320" w:type="dxa"/>
            <w:tcBorders/>
          </w:tcPr>
          <w:p>
            <w:pPr>
              <w:pStyle w:val="Normal"/>
              <w:widowControl/>
              <w:suppressAutoHyphens w:val="true"/>
              <w:spacing w:before="0" w:after="200"/>
              <w:jc w:val="left"/>
              <w:rPr>
                <w:rFonts w:ascii="Aptos" w:hAnsi="Aptos" w:eastAsia="Aptos" w:cs=""/>
                <w:kern w:val="0"/>
                <w:sz w:val="24"/>
                <w:szCs w:val="24"/>
                <w:lang w:val="en-US" w:eastAsia="en-US" w:bidi="ar-SA"/>
              </w:rPr>
            </w:pPr>
            <w:r>
              <w:rPr>
                <w:rFonts w:eastAsia="Aptos" w:cs=""/>
                <w:kern w:val="0"/>
                <w:sz w:val="24"/>
                <w:szCs w:val="24"/>
                <w:lang w:val="en-US" w:eastAsia="en-US" w:bidi="ar-SA"/>
              </w:rPr>
              <w:t>Individuel : 6</w:t>
            </w:r>
          </w:p>
          <w:p>
            <w:pPr>
              <w:pStyle w:val="Normal"/>
              <w:widowControl/>
              <w:suppressAutoHyphens w:val="true"/>
              <w:spacing w:before="0" w:after="200"/>
              <w:jc w:val="left"/>
              <w:rPr>
                <w:rFonts w:ascii="Aptos" w:hAnsi="Aptos" w:eastAsia="Aptos" w:cs=""/>
                <w:kern w:val="0"/>
                <w:sz w:val="24"/>
                <w:szCs w:val="24"/>
                <w:lang w:val="en-US" w:eastAsia="en-US" w:bidi="ar-SA"/>
              </w:rPr>
            </w:pPr>
            <w:r>
              <w:rPr>
                <w:rFonts w:eastAsia="Aptos" w:cs=""/>
                <w:kern w:val="0"/>
                <w:sz w:val="24"/>
                <w:szCs w:val="24"/>
                <w:lang w:val="en-US" w:eastAsia="en-US" w:bidi="ar-SA"/>
              </w:rPr>
              <w:t>Collectif : 5</w:t>
            </w:r>
          </w:p>
        </w:tc>
      </w:tr>
      <w:tr>
        <w:trPr/>
        <w:tc>
          <w:tcPr>
            <w:tcW w:w="5541"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Logiciel</w:t>
            </w:r>
          </w:p>
        </w:tc>
        <w:tc>
          <w:tcPr>
            <w:tcW w:w="2320" w:type="dxa"/>
            <w:tcBorders/>
          </w:tcPr>
          <w:p>
            <w:pPr>
              <w:pStyle w:val="Compact"/>
              <w:widowControl/>
              <w:suppressAutoHyphens w:val="true"/>
              <w:spacing w:before="36" w:after="36"/>
              <w:jc w:val="left"/>
              <w:rPr>
                <w:rFonts w:ascii="Aptos" w:hAnsi="Aptos" w:eastAsia="Aptos" w:cs=""/>
                <w:kern w:val="0"/>
                <w:sz w:val="24"/>
                <w:szCs w:val="24"/>
                <w:lang w:val="en-US" w:eastAsia="en-US" w:bidi="ar-SA"/>
              </w:rPr>
            </w:pPr>
            <w:r>
              <w:rPr>
                <w:rFonts w:eastAsia="Aptos" w:cs=""/>
                <w:kern w:val="0"/>
                <w:sz w:val="24"/>
                <w:szCs w:val="24"/>
                <w:lang w:val="en-US" w:eastAsia="en-US" w:bidi="ar-SA"/>
              </w:rPr>
              <w:t>92</w:t>
            </w:r>
            <w:bookmarkStart w:id="13" w:name="volume-1.-curriculum-vitae"/>
            <w:bookmarkEnd w:id="13"/>
          </w:p>
        </w:tc>
      </w:tr>
    </w:tbl>
    <w:p>
      <w:pPr>
        <w:pStyle w:val="Heading3"/>
        <w:rPr/>
      </w:pPr>
      <w:r>
        <w:rPr/>
      </w:r>
      <w:r>
        <w:br w:type="page"/>
      </w:r>
    </w:p>
    <w:p>
      <w:pPr>
        <w:pStyle w:val="Heading3"/>
        <w:spacing w:before="0" w:after="80"/>
        <w:rPr/>
      </w:pPr>
      <w:r>
        <w:rPr/>
        <w:t xml:space="preserve">Volume 2. Note de synthèse </w:t>
      </w:r>
    </w:p>
    <w:p>
      <w:pPr>
        <w:pStyle w:val="FirstParagraph"/>
        <w:rPr/>
      </w:pPr>
      <w:hyperlink r:id="rId29">
        <w:r>
          <w:rPr>
            <w:rStyle w:val="Hyperlink"/>
          </w:rPr>
          <w:t>Voir en ligne la note de synthèse</w:t>
        </w:r>
      </w:hyperlink>
      <w:r>
        <w:rPr>
          <w:rStyle w:val="InternetLink"/>
        </w:rPr>
        <w:t xml:space="preserve"> : https://samszo.jardindesconnaissances.fr/HDR/ind.html</w:t>
      </w:r>
    </w:p>
    <w:p>
      <w:pPr>
        <w:pStyle w:val="BodyText"/>
        <w:jc w:val="both"/>
        <w:rPr/>
      </w:pPr>
      <w:r>
        <w:rPr/>
        <w:t>Cette note de synthèse de 202 pages intitulé « Modéliser les écosystèmes de connaissances » présente la démarche autoréflexive que j’ai menée dans ce travail. Elle commence par une description de l’état actuel de mes recherches et a pour ambition un dévoilement sincère des limites de ma pensée sous la forme de cartographies qui tracent les frontières numériques (Saleh, Szoniecky, and Ghenima 2024) de ce qui est important pour moi aujourd’hui, c’est-à-dire la valeur des rapports que j’entretiens entre ma subjectivité (Guattari 1989) et mon objectivité (Badiou 2018) et qui forme mon milieu de connaissances (Berque 2009).</w:t>
      </w:r>
    </w:p>
    <w:p>
      <w:pPr>
        <w:pStyle w:val="BodyText"/>
        <w:jc w:val="both"/>
        <w:rPr/>
      </w:pPr>
      <w:r>
        <w:rPr/>
        <w:t>Explorer c’est à la fois cartographier, formaliser et guider. Tout commence par la découverte d’un lieu, par l’expérience d’un espace dont on va ensuite décrire les impressions qu’il produit suivant des règles convenues pour que d’autres puissent les retrouver après soi-même. Les espaces que nous décrivons sont des milieux, c’est-à-dire un tissu relationnel au sein duquel les connaissances existent, et sans lequel elles n’existeraient pas. Ce sont des espaces vivants qui évoluent sans cesse et nous transforment à chaque interaction que nous entretenons avec eux (Aït-Touati, Arènes, and Grégoire 2019). Suivant le principe d’énaction (Maturana and Varela 1994), le couplage entre l’espace et l’auteur de sa description transforme à la fois l’espace et l’auteur.</w:t>
      </w:r>
    </w:p>
    <w:p>
      <w:pPr>
        <w:pStyle w:val="BodyText"/>
        <w:jc w:val="both"/>
        <w:rPr/>
      </w:pPr>
      <w:r>
        <w:rPr/>
        <w:t>Explorer c’est se connaître soi-même en modélisant le milieu de ses expériences et en réfléchissant aux transformations que cela produit.</w:t>
      </w:r>
    </w:p>
    <w:p>
      <w:pPr>
        <w:pStyle w:val="BodyText"/>
        <w:jc w:val="both"/>
        <w:rPr/>
      </w:pPr>
      <w:r>
        <w:rPr/>
        <w:t>Ce volume de mon HDR présente un processus d’exploration qui commence par une première partie qui décrit les étapes de mon parcours intellectuel à travers mes frayages intellectuels (Citton 2010) qui débutent avec l’histoire de l’art puis s’ancre dans les sciences de l’information et de la communication pour développer un projet de design des connaissances qui mène à une théorisation des écosystèmes de connaissances et finalement à la mise en pratique d’une méthode de modélisation et d’analyse de l’information et de la communication.</w:t>
      </w:r>
    </w:p>
    <w:p>
      <w:pPr>
        <w:pStyle w:val="BodyText"/>
        <w:rPr/>
      </w:pPr>
      <w:r>
        <w:rPr/>
        <w:t>Ce chapitre présente :</w:t>
      </w:r>
    </w:p>
    <w:p>
      <w:pPr>
        <w:pStyle w:val="Normal"/>
        <w:numPr>
          <w:ilvl w:val="0"/>
          <w:numId w:val="50"/>
        </w:numPr>
        <w:rPr/>
      </w:pPr>
      <w:r>
        <w:rPr/>
        <w:t>mes parcours initiaux</w:t>
      </w:r>
    </w:p>
    <w:p>
      <w:pPr>
        <w:pStyle w:val="Normal"/>
        <w:numPr>
          <w:ilvl w:val="0"/>
          <w:numId w:val="51"/>
        </w:numPr>
        <w:rPr/>
      </w:pPr>
      <w:r>
        <w:rPr/>
        <w:t>mon parcours en Sciences de l’information et de la communication</w:t>
      </w:r>
    </w:p>
    <w:p>
      <w:pPr>
        <w:pStyle w:val="Normal"/>
        <w:numPr>
          <w:ilvl w:val="0"/>
          <w:numId w:val="52"/>
        </w:numPr>
        <w:rPr/>
      </w:pPr>
      <w:r>
        <w:rPr/>
        <w:t>ma méthode pour créer un écosystème de connaissances</w:t>
      </w:r>
    </w:p>
    <w:p>
      <w:pPr>
        <w:pStyle w:val="Normal"/>
        <w:numPr>
          <w:ilvl w:val="0"/>
          <w:numId w:val="53"/>
        </w:numPr>
        <w:rPr/>
      </w:pPr>
      <w:r>
        <w:rPr/>
        <w:t>les données de mon écosystème de connaissances</w:t>
      </w:r>
    </w:p>
    <w:p>
      <w:pPr>
        <w:pStyle w:val="Normal"/>
        <w:numPr>
          <w:ilvl w:val="0"/>
          <w:numId w:val="54"/>
        </w:numPr>
        <w:rPr/>
      </w:pPr>
      <w:r>
        <w:rPr/>
        <w:t>les personnes de mon écosystème de connaissances</w:t>
      </w:r>
    </w:p>
    <w:p>
      <w:pPr>
        <w:pStyle w:val="FirstParagraph"/>
        <w:jc w:val="both"/>
        <w:rPr/>
      </w:pPr>
      <w:r>
        <w:rPr/>
        <w:t>Nous voyons ensuite dans une deuxième partie consacrée à l’exploration des écosystèmes de connaissances les résultats de mes recherches qui m’ont conduit à définir des principes à la fois théoriques et pratiques.</w:t>
      </w:r>
    </w:p>
    <w:p>
      <w:pPr>
        <w:pStyle w:val="BodyText"/>
        <w:jc w:val="both"/>
        <w:rPr/>
      </w:pPr>
      <w:r>
        <w:rPr/>
        <w:t>La troisième partie de ce volume est consacrée aux perspectives scientifiques que nous développons en suivant quatre échelles d’exploration :</w:t>
      </w:r>
    </w:p>
    <w:p>
      <w:pPr>
        <w:pStyle w:val="Normal"/>
        <w:numPr>
          <w:ilvl w:val="0"/>
          <w:numId w:val="55"/>
        </w:numPr>
        <w:rPr/>
      </w:pPr>
      <w:r>
        <w:rPr/>
        <w:t>échelle locale : produire une expression matérielle cohérente</w:t>
      </w:r>
    </w:p>
    <w:p>
      <w:pPr>
        <w:pStyle w:val="Normal"/>
        <w:numPr>
          <w:ilvl w:val="0"/>
          <w:numId w:val="56"/>
        </w:numPr>
        <w:rPr/>
      </w:pPr>
      <w:r>
        <w:rPr/>
        <w:t>échelle sociale : la communauté des enseignants chercheurs</w:t>
      </w:r>
    </w:p>
    <w:p>
      <w:pPr>
        <w:pStyle w:val="Normal"/>
        <w:numPr>
          <w:ilvl w:val="0"/>
          <w:numId w:val="57"/>
        </w:numPr>
        <w:rPr/>
      </w:pPr>
      <w:r>
        <w:rPr/>
        <w:t>échelle conceptuelle : théoriser la modélisation des connaissances</w:t>
      </w:r>
    </w:p>
    <w:p>
      <w:pPr>
        <w:pStyle w:val="Normal"/>
        <w:numPr>
          <w:ilvl w:val="0"/>
          <w:numId w:val="58"/>
        </w:numPr>
        <w:rPr/>
      </w:pPr>
      <w:r>
        <w:rPr/>
        <w:t>échelle globale : technologies intellectives</w:t>
      </w:r>
    </w:p>
    <w:p>
      <w:pPr>
        <w:pStyle w:val="FirstParagraph"/>
        <w:rPr/>
      </w:pPr>
      <w:r>
        <w:rPr/>
        <w:t>Nous exposons les explorations de ces échelles en suivant six axes d’expérimentation :</w:t>
      </w:r>
    </w:p>
    <w:p>
      <w:pPr>
        <w:pStyle w:val="Normal"/>
        <w:numPr>
          <w:ilvl w:val="0"/>
          <w:numId w:val="59"/>
        </w:numPr>
        <w:rPr/>
      </w:pPr>
      <w:r>
        <w:rPr/>
        <w:t>Frontières numériques</w:t>
      </w:r>
    </w:p>
    <w:p>
      <w:pPr>
        <w:pStyle w:val="Normal"/>
        <w:numPr>
          <w:ilvl w:val="0"/>
          <w:numId w:val="60"/>
        </w:numPr>
        <w:rPr/>
      </w:pPr>
      <w:r>
        <w:rPr/>
        <w:t>l’internet des objets,</w:t>
      </w:r>
    </w:p>
    <w:p>
      <w:pPr>
        <w:pStyle w:val="Normal"/>
        <w:numPr>
          <w:ilvl w:val="0"/>
          <w:numId w:val="61"/>
        </w:numPr>
        <w:rPr/>
      </w:pPr>
      <w:r>
        <w:rPr/>
        <w:t>les écritures génératives</w:t>
      </w:r>
    </w:p>
    <w:p>
      <w:pPr>
        <w:pStyle w:val="Normal"/>
        <w:numPr>
          <w:ilvl w:val="0"/>
          <w:numId w:val="62"/>
        </w:numPr>
        <w:rPr/>
      </w:pPr>
      <w:r>
        <w:rPr/>
        <w:t>le design des connaissances</w:t>
      </w:r>
    </w:p>
    <w:p>
      <w:pPr>
        <w:pStyle w:val="Normal"/>
        <w:numPr>
          <w:ilvl w:val="0"/>
          <w:numId w:val="63"/>
        </w:numPr>
        <w:rPr/>
      </w:pPr>
      <w:r>
        <w:rPr/>
        <w:t>l’éthique de la discussion pour l’intelligence collective,</w:t>
      </w:r>
    </w:p>
    <w:p>
      <w:pPr>
        <w:pStyle w:val="Normal"/>
        <w:numPr>
          <w:ilvl w:val="0"/>
          <w:numId w:val="64"/>
        </w:numPr>
        <w:rPr/>
      </w:pPr>
      <w:r>
        <w:rPr/>
        <w:t>les puissances existentielles.</w:t>
      </w:r>
    </w:p>
    <w:p>
      <w:pPr>
        <w:pStyle w:val="FirstParagraph"/>
        <w:rPr/>
      </w:pPr>
      <w:r>
        <w:rPr/>
        <w:t>Enfin nous concluons ce volume par une synthèse de nos propos et la présentation des annexes et des références utilisées.</w:t>
      </w:r>
    </w:p>
    <w:p>
      <w:pPr>
        <w:pStyle w:val="Heading3"/>
        <w:rPr/>
      </w:pPr>
      <w:r>
        <w:rPr/>
      </w:r>
      <w:r>
        <w:br w:type="page"/>
      </w:r>
    </w:p>
    <w:p>
      <w:pPr>
        <w:pStyle w:val="Heading3"/>
        <w:spacing w:before="0" w:after="80"/>
        <w:rPr/>
      </w:pPr>
      <w:bookmarkStart w:id="14" w:name="volume-3.-sélection-des-travaux"/>
      <w:r>
        <w:rPr/>
        <w:t>Volume 3. Sélection des travaux</w:t>
      </w:r>
    </w:p>
    <w:p>
      <w:pPr>
        <w:pStyle w:val="FirstParagraph"/>
        <w:rPr/>
      </w:pPr>
      <w:r>
        <w:rPr/>
        <w:t>Ce volume de 201 pages présente une sélection de mes travaux :</w:t>
      </w:r>
    </w:p>
    <w:p>
      <w:pPr>
        <w:pStyle w:val="Normal"/>
        <w:numPr>
          <w:ilvl w:val="0"/>
          <w:numId w:val="65"/>
        </w:numPr>
        <w:rPr/>
      </w:pPr>
      <w:r>
        <w:rPr/>
        <w:t>Frontières numériques 2023</w:t>
      </w:r>
    </w:p>
    <w:p>
      <w:pPr>
        <w:pStyle w:val="Normal"/>
        <w:numPr>
          <w:ilvl w:val="0"/>
          <w:numId w:val="66"/>
        </w:numPr>
        <w:rPr/>
      </w:pPr>
      <w:r>
        <w:rPr/>
        <w:t>Conception d’un crible pour mesurer collectivement les impacts écologiques de l’activité</w:t>
      </w:r>
    </w:p>
    <w:p>
      <w:pPr>
        <w:pStyle w:val="Normal"/>
        <w:numPr>
          <w:ilvl w:val="0"/>
          <w:numId w:val="67"/>
        </w:numPr>
        <w:rPr/>
      </w:pPr>
      <w:r>
        <w:rPr/>
        <w:t>Design de connaissances dans l’Internet des Objets : Blockchain et réfrigérateur connecté</w:t>
      </w:r>
    </w:p>
    <w:p>
      <w:pPr>
        <w:pStyle w:val="Normal"/>
        <w:numPr>
          <w:ilvl w:val="0"/>
          <w:numId w:val="68"/>
        </w:numPr>
        <w:rPr/>
      </w:pPr>
      <w:r>
        <w:rPr/>
        <w:t>Espace liminaire de l’authenticité : Une démarche d’humanités numériques</w:t>
      </w:r>
    </w:p>
    <w:p>
      <w:pPr>
        <w:pStyle w:val="Normal"/>
        <w:numPr>
          <w:ilvl w:val="0"/>
          <w:numId w:val="69"/>
        </w:numPr>
        <w:rPr/>
      </w:pPr>
      <w:r>
        <w:rPr/>
        <w:t>Métamorphoses et hybridations d’une archive numérique pour sa valorisation</w:t>
      </w:r>
    </w:p>
    <w:p>
      <w:pPr>
        <w:pStyle w:val="Normal"/>
        <w:numPr>
          <w:ilvl w:val="0"/>
          <w:numId w:val="70"/>
        </w:numPr>
        <w:rPr/>
      </w:pPr>
      <w:r>
        <w:rPr/>
        <w:t>Vers des écosystèmes de connaissances</w:t>
      </w:r>
    </w:p>
    <w:p>
      <w:pPr>
        <w:pStyle w:val="Normal"/>
        <w:numPr>
          <w:ilvl w:val="0"/>
          <w:numId w:val="71"/>
        </w:numPr>
        <w:rPr/>
      </w:pPr>
      <w:r>
        <w:rPr/>
        <w:t>Jeux d’interprétations collectives pour cartographier les influences sapientielles</w:t>
      </w:r>
    </w:p>
    <w:p>
      <w:pPr>
        <w:pStyle w:val="Normal"/>
        <w:numPr>
          <w:ilvl w:val="0"/>
          <w:numId w:val="72"/>
        </w:numPr>
        <w:rPr/>
      </w:pPr>
      <w:r>
        <w:rPr/>
        <w:t>Écosystème de connaissances, méthode de modélisation et d’analyse de l’information et de la communication</w:t>
      </w:r>
    </w:p>
    <w:p>
      <w:pPr>
        <w:pStyle w:val="Normal"/>
        <w:numPr>
          <w:ilvl w:val="0"/>
          <w:numId w:val="73"/>
        </w:numPr>
        <w:rPr/>
      </w:pPr>
      <w:r>
        <w:rPr/>
        <w:t>Générateur hypertextuel pour l’interprétation des médias sociaux dans une topologie sémantique</w:t>
      </w:r>
    </w:p>
    <w:p>
      <w:pPr>
        <w:pStyle w:val="Bibliography"/>
        <w:rPr/>
      </w:pPr>
      <w:r>
        <w:rPr/>
      </w:r>
    </w:p>
    <w:p>
      <w:pPr>
        <w:pStyle w:val="Heading4"/>
        <w:widowControl/>
        <w:bidi w:val="0"/>
        <w:jc w:val="left"/>
        <w:rPr/>
      </w:pPr>
      <w:r>
        <w:rPr/>
        <w:t>Bibliographie de la présentation</w:t>
      </w:r>
    </w:p>
    <w:p>
      <w:pPr>
        <w:pStyle w:val="BodyText"/>
        <w:widowControl/>
        <w:bidi w:val="0"/>
        <w:jc w:val="left"/>
        <w:rPr/>
      </w:pPr>
      <w:r>
        <w:rPr/>
      </w:r>
    </w:p>
    <w:p>
      <w:pPr>
        <w:pStyle w:val="Bibliography"/>
        <w:rPr/>
      </w:pPr>
      <w:bookmarkStart w:id="15" w:name="refs"/>
      <w:bookmarkStart w:id="16" w:name="ref-aït-touati2019"/>
      <w:r>
        <w:rPr/>
        <w:t xml:space="preserve">Aït-Touati, Frédérique, Alexandra Arènes, and Axelle Grégoire. 2019. </w:t>
      </w:r>
      <w:r>
        <w:rPr>
          <w:i/>
          <w:iCs/>
        </w:rPr>
        <w:t>Terra forma : manuel de cartographies potentielles</w:t>
      </w:r>
      <w:r>
        <w:rPr/>
        <w:t>. Paris: Éditions B42.</w:t>
      </w:r>
      <w:bookmarkEnd w:id="16"/>
    </w:p>
    <w:p>
      <w:pPr>
        <w:pStyle w:val="Bibliography"/>
        <w:rPr/>
      </w:pPr>
      <w:bookmarkStart w:id="17" w:name="ref-badiou2018"/>
      <w:r>
        <w:rPr/>
        <w:t xml:space="preserve">Badiou, Alain. 2018. </w:t>
      </w:r>
      <w:r>
        <w:rPr>
          <w:i/>
          <w:iCs/>
        </w:rPr>
        <w:t>L’immanence des vérités</w:t>
      </w:r>
      <w:r>
        <w:rPr/>
        <w:t>. L’être et l’événement , 3; Ouvertures.</w:t>
      </w:r>
      <w:bookmarkEnd w:id="17"/>
    </w:p>
    <w:p>
      <w:pPr>
        <w:pStyle w:val="Bibliography"/>
        <w:rPr/>
      </w:pPr>
      <w:bookmarkStart w:id="18" w:name="ref-berque2009"/>
      <w:r>
        <w:rPr/>
        <w:t xml:space="preserve">Berque, Augustin. 2009. </w:t>
      </w:r>
      <w:r>
        <w:rPr>
          <w:i/>
          <w:iCs/>
        </w:rPr>
        <w:t>Ecoumène : Introduction à l’étude Des Milieux Humains</w:t>
      </w:r>
      <w:r>
        <w:rPr/>
        <w:t>. Belin.</w:t>
      </w:r>
      <w:bookmarkEnd w:id="18"/>
    </w:p>
    <w:p>
      <w:pPr>
        <w:pStyle w:val="Bibliography"/>
        <w:rPr/>
      </w:pPr>
      <w:bookmarkStart w:id="19" w:name="ref-citton2010"/>
      <w:r>
        <w:rPr/>
        <w:t xml:space="preserve">Citton, Yves. 2010. “Ontologie Du Filtre Et Du Frayage.” In, p.114–121. éd. Raphaëlle Jeune. </w:t>
      </w:r>
      <w:hyperlink r:id="rId30">
        <w:r>
          <w:rPr>
            <w:rStyle w:val="Hyperlink"/>
          </w:rPr>
          <w:t>http://www.lesateliersderennes.fr/sites/default/files/media/cequivientdenous.pdf</w:t>
        </w:r>
      </w:hyperlink>
      <w:r>
        <w:rPr/>
        <w:t>.</w:t>
      </w:r>
      <w:bookmarkEnd w:id="19"/>
    </w:p>
    <w:p>
      <w:pPr>
        <w:pStyle w:val="Bibliography"/>
        <w:rPr/>
      </w:pPr>
      <w:bookmarkStart w:id="20" w:name="ref-guattari1989"/>
      <w:r>
        <w:rPr/>
        <w:t xml:space="preserve">Guattari, Félix. 1989. </w:t>
      </w:r>
      <w:r>
        <w:rPr>
          <w:i/>
          <w:iCs/>
        </w:rPr>
        <w:t>Cartographies Schizoanalytiques</w:t>
      </w:r>
      <w:r>
        <w:rPr/>
        <w:t>. Galilée.</w:t>
      </w:r>
      <w:bookmarkEnd w:id="20"/>
    </w:p>
    <w:p>
      <w:pPr>
        <w:pStyle w:val="Bibliography"/>
        <w:rPr/>
      </w:pPr>
      <w:bookmarkStart w:id="21" w:name="ref-maturana1994"/>
      <w:r>
        <w:rPr/>
        <w:t xml:space="preserve">Maturana, Humberto R., and Francisco J. Varela. 1994. </w:t>
      </w:r>
      <w:r>
        <w:rPr>
          <w:i/>
          <w:iCs/>
        </w:rPr>
        <w:t>L’arbre de La Connaissance</w:t>
      </w:r>
      <w:r>
        <w:rPr/>
        <w:t>. Paris: Editions Addison-Wesley France.</w:t>
      </w:r>
      <w:bookmarkEnd w:id="21"/>
    </w:p>
    <w:p>
      <w:pPr>
        <w:pStyle w:val="Bibliography"/>
        <w:spacing w:before="0" w:after="200"/>
        <w:rPr/>
      </w:pPr>
      <w:bookmarkStart w:id="22" w:name="ref-saleh2024"/>
      <w:r>
        <w:rPr/>
        <w:t xml:space="preserve">Saleh, Imad, Samuel Szoniecky, and Malek Ghenima. 2024. </w:t>
      </w:r>
      <w:r>
        <w:rPr>
          <w:i/>
          <w:iCs/>
        </w:rPr>
        <w:t>Frontières numériques 2023</w:t>
      </w:r>
      <w:r>
        <w:rPr/>
        <w:t>. Paris.</w:t>
      </w:r>
      <w:bookmarkEnd w:id="3"/>
      <w:bookmarkEnd w:id="14"/>
      <w:bookmarkEnd w:id="15"/>
      <w:bookmarkEnd w:id="22"/>
    </w:p>
    <w:sectPr>
      <w:footerReference w:type="even" r:id="rId31"/>
      <w:footerReference w:type="default" r:id="rId32"/>
      <w:footerReference w:type="first" r:id="rId33"/>
      <w:type w:val="nextPage"/>
      <w:pgSz w:w="12240" w:h="15840"/>
      <w:pgMar w:left="1440" w:right="1440" w:gutter="0" w:header="0" w:top="567" w:footer="567" w:bottom="1326"/>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Consolas">
    <w:charset w:val="01"/>
    <w:family w:val="roman"/>
    <w:pitch w:val="variable"/>
  </w:font>
  <w:font w:name="Liberation Sans">
    <w:altName w:val="Arial"/>
    <w:charset w:val="01"/>
    <w:family w:val="swiss"/>
    <w:pitch w:val="variable"/>
  </w:font>
  <w:font w:name="Symbol">
    <w:charset w:val="01"/>
    <w:family w:val="auto"/>
    <w:pitch w:val="variable"/>
  </w:font>
  <w:font w:name="Courier New">
    <w:charset w:val="01"/>
    <w:family w:val="modern"/>
    <w:pitch w:val="fixed"/>
  </w:font>
  <w:font w:name="Wingding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pPr>
    <w:bookmarkStart w:id="23" w:name="PageNumWizard_FOOTER_Style_de_page_par_d"/>
    <w:r>
      <w:rPr/>
      <w:fldChar w:fldCharType="begin"/>
    </w:r>
    <w:r>
      <w:rPr/>
      <w:instrText xml:space="preserve"> PAGE </w:instrText>
    </w:r>
    <w:r>
      <w:rPr/>
      <w:fldChar w:fldCharType="separate"/>
    </w:r>
    <w:r>
      <w:rPr/>
      <w:t>17</w:t>
    </w:r>
    <w:r>
      <w:rPr/>
      <w:fldChar w:fldCharType="end"/>
    </w:r>
    <w:bookmarkEnd w:id="23"/>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jc w:val="center"/>
      <w:rPr/>
    </w:pPr>
    <w:bookmarkStart w:id="24" w:name="PageNumWizard_FOOTER_Style_de_page_par_d"/>
    <w:r>
      <w:rPr/>
      <w:fldChar w:fldCharType="begin"/>
    </w:r>
    <w:r>
      <w:rPr/>
      <w:instrText xml:space="preserve"> PAGE </w:instrText>
    </w:r>
    <w:r>
      <w:rPr/>
      <w:fldChar w:fldCharType="separate"/>
    </w:r>
    <w:r>
      <w:rPr/>
      <w:t>17</w:t>
    </w:r>
    <w:r>
      <w:rPr/>
      <w:fldChar w:fldCharType="end"/>
    </w:r>
    <w:bookmarkEnd w:id="24"/>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440" w:hanging="360"/>
      </w:pPr>
      <w:rPr>
        <w:rFonts w:ascii="Symbol" w:hAnsi="Symbol" w:cs="Symbol" w:hint="default"/>
      </w:rPr>
    </w:lvl>
    <w:lvl w:ilvl="2">
      <w:start w:val="0"/>
      <w:numFmt w:val="bullet"/>
      <w:lvlText w:val=""/>
      <w:lvlJc w:val="left"/>
      <w:pPr>
        <w:tabs>
          <w:tab w:val="num" w:pos="0"/>
        </w:tabs>
        <w:ind w:left="2160" w:hanging="360"/>
      </w:pPr>
      <w:rPr>
        <w:rFonts w:ascii="Symbol" w:hAnsi="Symbol" w:cs="Symbol"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
      <w:lvlJc w:val="left"/>
      <w:pPr>
        <w:tabs>
          <w:tab w:val="num" w:pos="0"/>
        </w:tabs>
        <w:ind w:left="3600" w:hanging="360"/>
      </w:pPr>
      <w:rPr>
        <w:rFonts w:ascii="Symbol" w:hAnsi="Symbol" w:cs="Symbol" w:hint="default"/>
      </w:rPr>
    </w:lvl>
    <w:lvl w:ilvl="5">
      <w:start w:val="0"/>
      <w:numFmt w:val="bullet"/>
      <w:lvlText w:val=""/>
      <w:lvlJc w:val="left"/>
      <w:pPr>
        <w:tabs>
          <w:tab w:val="num" w:pos="0"/>
        </w:tabs>
        <w:ind w:left="4320" w:hanging="360"/>
      </w:pPr>
      <w:rPr>
        <w:rFonts w:ascii="Symbol" w:hAnsi="Symbol" w:cs="Symbol"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
      <w:lvlJc w:val="left"/>
      <w:pPr>
        <w:tabs>
          <w:tab w:val="num" w:pos="0"/>
        </w:tabs>
        <w:ind w:left="5760" w:hanging="360"/>
      </w:pPr>
      <w:rPr>
        <w:rFonts w:ascii="Symbol" w:hAnsi="Symbol" w:cs="Symbol" w:hint="default"/>
      </w:rPr>
    </w:lvl>
    <w:lvl w:ilvl="8">
      <w:start w:val="0"/>
      <w:numFmt w:val="bullet"/>
      <w:lvlText w:val=""/>
      <w:lvlJc w:val="left"/>
      <w:pPr>
        <w:tabs>
          <w:tab w:val="num" w:pos="0"/>
        </w:tabs>
        <w:ind w:left="6480" w:hanging="360"/>
      </w:pPr>
      <w:rPr>
        <w:rFonts w:ascii="Symbol" w:hAnsi="Symbol" w:cs="Symbol" w:hint="default"/>
      </w:rPr>
    </w:lvl>
  </w:abstractNum>
  <w:abstractNum w:abstractNumId="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4">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5">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6">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7">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8">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9">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0">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1">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3">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4">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5">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6">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7">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8">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19">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0">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1">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3">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4">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5">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6">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7">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8">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29">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0">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1">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2">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3">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4">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5">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6">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7">
    <w:lvl w:ilvl="0">
      <w:numFmt w:val="bullet"/>
      <w:lvlText w:val=""/>
      <w:lvlJc w:val="left"/>
      <w:pPr>
        <w:tabs>
          <w:tab w:val="num" w:pos="0"/>
        </w:tabs>
        <w:ind w:left="720" w:hanging="360"/>
      </w:pPr>
      <w:rPr>
        <w:rFonts w:ascii="Symbol" w:hAnsi="Symbol" w:cs="Symbol" w:hint="default"/>
      </w:rPr>
    </w:lvl>
    <w:lvl w:ilvl="1">
      <w:start w:val="0"/>
      <w:numFmt w:val="bullet"/>
      <w:lvlText w:val="o"/>
      <w:lvlJc w:val="left"/>
      <w:pPr>
        <w:tabs>
          <w:tab w:val="num" w:pos="0"/>
        </w:tabs>
        <w:ind w:left="1440" w:hanging="360"/>
      </w:pPr>
      <w:rPr>
        <w:rFonts w:ascii="Courier New" w:hAnsi="Courier New" w:cs="Courier New" w:hint="default"/>
      </w:rPr>
    </w:lvl>
    <w:lvl w:ilvl="2">
      <w:start w:val="0"/>
      <w:numFmt w:val="bullet"/>
      <w:lvlText w:val=""/>
      <w:lvlJc w:val="left"/>
      <w:pPr>
        <w:tabs>
          <w:tab w:val="num" w:pos="0"/>
        </w:tabs>
        <w:ind w:left="2160" w:hanging="360"/>
      </w:pPr>
      <w:rPr>
        <w:rFonts w:ascii="Wingdings" w:hAnsi="Wingdings" w:cs="Wingdings" w:hint="default"/>
      </w:rPr>
    </w:lvl>
    <w:lvl w:ilvl="3">
      <w:start w:val="0"/>
      <w:numFmt w:val="bullet"/>
      <w:lvlText w:val=""/>
      <w:lvlJc w:val="left"/>
      <w:pPr>
        <w:tabs>
          <w:tab w:val="num" w:pos="0"/>
        </w:tabs>
        <w:ind w:left="2880" w:hanging="360"/>
      </w:pPr>
      <w:rPr>
        <w:rFonts w:ascii="Symbol" w:hAnsi="Symbol" w:cs="Symbol" w:hint="default"/>
      </w:rPr>
    </w:lvl>
    <w:lvl w:ilvl="4">
      <w:start w:val="0"/>
      <w:numFmt w:val="bullet"/>
      <w:lvlText w:val="o"/>
      <w:lvlJc w:val="left"/>
      <w:pPr>
        <w:tabs>
          <w:tab w:val="num" w:pos="0"/>
        </w:tabs>
        <w:ind w:left="3600" w:hanging="360"/>
      </w:pPr>
      <w:rPr>
        <w:rFonts w:ascii="Courier New" w:hAnsi="Courier New" w:cs="Courier New" w:hint="default"/>
      </w:rPr>
    </w:lvl>
    <w:lvl w:ilvl="5">
      <w:start w:val="0"/>
      <w:numFmt w:val="bullet"/>
      <w:lvlText w:val=""/>
      <w:lvlJc w:val="left"/>
      <w:pPr>
        <w:tabs>
          <w:tab w:val="num" w:pos="0"/>
        </w:tabs>
        <w:ind w:left="4320" w:hanging="360"/>
      </w:pPr>
      <w:rPr>
        <w:rFonts w:ascii="Wingdings" w:hAnsi="Wingdings" w:cs="Wingdings" w:hint="default"/>
      </w:rPr>
    </w:lvl>
    <w:lvl w:ilvl="6">
      <w:start w:val="0"/>
      <w:numFmt w:val="bullet"/>
      <w:lvlText w:val=""/>
      <w:lvlJc w:val="left"/>
      <w:pPr>
        <w:tabs>
          <w:tab w:val="num" w:pos="0"/>
        </w:tabs>
        <w:ind w:left="5040" w:hanging="360"/>
      </w:pPr>
      <w:rPr>
        <w:rFonts w:ascii="Symbol" w:hAnsi="Symbol" w:cs="Symbol" w:hint="default"/>
      </w:rPr>
    </w:lvl>
    <w:lvl w:ilvl="7">
      <w:start w:val="0"/>
      <w:numFmt w:val="bullet"/>
      <w:lvlText w:val="o"/>
      <w:lvlJc w:val="left"/>
      <w:pPr>
        <w:tabs>
          <w:tab w:val="num" w:pos="0"/>
        </w:tabs>
        <w:ind w:left="5760" w:hanging="360"/>
      </w:pPr>
      <w:rPr>
        <w:rFonts w:ascii="Courier New" w:hAnsi="Courier New" w:cs="Courier New" w:hint="default"/>
      </w:rPr>
    </w:lvl>
    <w:lvl w:ilvl="8">
      <w:start w:val="0"/>
      <w:numFmt w:val="bullet"/>
      <w:lvlText w:val=""/>
      <w:lvlJc w:val="left"/>
      <w:pPr>
        <w:tabs>
          <w:tab w:val="num" w:pos="0"/>
        </w:tabs>
        <w:ind w:left="6480" w:hanging="360"/>
      </w:pPr>
      <w:rPr>
        <w:rFonts w:ascii="Wingdings" w:hAnsi="Wingdings" w:cs="Wingdings" w:hint="default"/>
      </w:rPr>
    </w:lvl>
  </w:abstractNum>
  <w:abstractNum w:abstractNumId="3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bering>
</file>

<file path=word/settings.xml><?xml version="1.0" encoding="utf-8"?>
<w:settings xmlns:w="http://schemas.openxmlformats.org/wordprocessingml/2006/main">
  <w:zoom w:percent="100"/>
  <w:embedSystemFonts/>
  <w:defaultTabStop w:val="720"/>
  <w:autoHyphenation w:val="true"/>
  <w:hyphenationZone w:val="0"/>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Aptos" w:hAnsi="Aptos" w:eastAsia="Aptos"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BodyText"/>
    <w:link w:val="Heading1Char"/>
    <w:uiPriority w:val="9"/>
    <w:qFormat/>
    <w:rsid w:val="00a10fd9"/>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BodyText"/>
    <w:link w:val="Heading2Char"/>
    <w:uiPriority w:val="9"/>
    <w:semiHidden/>
    <w:unhideWhenUsed/>
    <w:qFormat/>
    <w:rsid w:val="00a10fd9"/>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BodyText"/>
    <w:link w:val="Heading3Char"/>
    <w:uiPriority w:val="9"/>
    <w:semiHidden/>
    <w:unhideWhenUsed/>
    <w:qFormat/>
    <w:rsid w:val="00a10fd9"/>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BodyText"/>
    <w:link w:val="Heading4Char"/>
    <w:uiPriority w:val="9"/>
    <w:semiHidden/>
    <w:unhideWhenUsed/>
    <w:qFormat/>
    <w:rsid w:val="00a10fd9"/>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BodyText"/>
    <w:link w:val="Heading5Char"/>
    <w:uiPriority w:val="9"/>
    <w:semiHidden/>
    <w:unhideWhenUsed/>
    <w:qFormat/>
    <w:rsid w:val="00a10fd9"/>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BodyText"/>
    <w:link w:val="Heading6Char"/>
    <w:uiPriority w:val="9"/>
    <w:semiHidden/>
    <w:unhideWhenUsed/>
    <w:qFormat/>
    <w:rsid w:val="00a10fd9"/>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BodyText"/>
    <w:link w:val="Heading7Char"/>
    <w:uiPriority w:val="9"/>
    <w:semiHidden/>
    <w:unhideWhenUsed/>
    <w:qFormat/>
    <w:rsid w:val="00a10fd9"/>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BodyText"/>
    <w:link w:val="Heading8Char"/>
    <w:uiPriority w:val="9"/>
    <w:semiHidden/>
    <w:unhideWhenUsed/>
    <w:qFormat/>
    <w:rsid w:val="00a10fd9"/>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BodyText"/>
    <w:link w:val="Heading9Char"/>
    <w:uiPriority w:val="9"/>
    <w:semiHidden/>
    <w:unhideWhenUsed/>
    <w:qFormat/>
    <w:rsid w:val="00a10fd9"/>
    <w:pPr>
      <w:keepNext w:val="true"/>
      <w:keepLines/>
      <w:spacing w:before="0" w:after="0"/>
      <w:outlineLvl w:val="8"/>
    </w:pPr>
    <w:rPr>
      <w:rFonts w:eastAsia="" w:cs="" w:cstheme="majorBidi" w:eastAsiaTheme="majorEastAsia"/>
      <w:color w:themeColor="text1" w:themeTint="d8" w:val="272727"/>
    </w:rPr>
  </w:style>
  <w:style w:type="character" w:styleId="TitleChar" w:customStyle="1">
    <w:name w:val="Title Char"/>
    <w:basedOn w:val="DefaultParagraphFont"/>
    <w:uiPriority w:val="10"/>
    <w:qFormat/>
    <w:rsid w:val="00a10fd9"/>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uiPriority w:val="11"/>
    <w:qFormat/>
    <w:rsid w:val="00a10fd9"/>
    <w:rPr>
      <w:rFonts w:eastAsia="" w:cs="" w:cstheme="majorBidi" w:eastAsiaTheme="majorEastAsia"/>
      <w:color w:themeColor="text1" w:themeTint="a6" w:val="595959"/>
      <w:spacing w:val="15"/>
      <w:sz w:val="28"/>
      <w:szCs w:val="28"/>
    </w:rPr>
  </w:style>
  <w:style w:type="character" w:styleId="Heading1Char" w:customStyle="1">
    <w:name w:val="Heading 1 Char"/>
    <w:basedOn w:val="DefaultParagraphFont"/>
    <w:uiPriority w:val="9"/>
    <w:qFormat/>
    <w:rsid w:val="00a10fd9"/>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uiPriority w:val="9"/>
    <w:semiHidden/>
    <w:qFormat/>
    <w:rsid w:val="00a10fd9"/>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uiPriority w:val="9"/>
    <w:semiHidden/>
    <w:qFormat/>
    <w:rsid w:val="00a10fd9"/>
    <w:rPr>
      <w:rFonts w:eastAsia="" w:cs="" w:cstheme="majorBidi" w:eastAsiaTheme="majorEastAsia"/>
      <w:color w:themeColor="accent1" w:themeShade="bf" w:val="0F4761"/>
      <w:sz w:val="28"/>
      <w:szCs w:val="28"/>
    </w:rPr>
  </w:style>
  <w:style w:type="character" w:styleId="Heading4Char" w:customStyle="1">
    <w:name w:val="Heading 4 Char"/>
    <w:basedOn w:val="DefaultParagraphFont"/>
    <w:uiPriority w:val="9"/>
    <w:semiHidden/>
    <w:qFormat/>
    <w:rsid w:val="00a10fd9"/>
    <w:rPr>
      <w:rFonts w:eastAsia="" w:cs="" w:cstheme="majorBidi" w:eastAsiaTheme="majorEastAsia"/>
      <w:i/>
      <w:iCs/>
      <w:color w:themeColor="accent1" w:themeShade="bf" w:val="0F4761"/>
    </w:rPr>
  </w:style>
  <w:style w:type="character" w:styleId="Heading5Char" w:customStyle="1">
    <w:name w:val="Heading 5 Char"/>
    <w:basedOn w:val="DefaultParagraphFont"/>
    <w:uiPriority w:val="9"/>
    <w:semiHidden/>
    <w:qFormat/>
    <w:rsid w:val="00a10fd9"/>
    <w:rPr>
      <w:rFonts w:eastAsia="" w:cs="" w:cstheme="majorBidi" w:eastAsiaTheme="majorEastAsia"/>
      <w:color w:themeColor="accent1" w:themeShade="bf" w:val="0F4761"/>
    </w:rPr>
  </w:style>
  <w:style w:type="character" w:styleId="Heading6Char" w:customStyle="1">
    <w:name w:val="Heading 6 Char"/>
    <w:basedOn w:val="DefaultParagraphFont"/>
    <w:uiPriority w:val="9"/>
    <w:semiHidden/>
    <w:qFormat/>
    <w:rsid w:val="00a10fd9"/>
    <w:rPr>
      <w:rFonts w:eastAsia="" w:cs="" w:cstheme="majorBidi" w:eastAsiaTheme="majorEastAsia"/>
      <w:i/>
      <w:iCs/>
      <w:color w:themeColor="text1" w:themeTint="a6" w:val="595959"/>
    </w:rPr>
  </w:style>
  <w:style w:type="character" w:styleId="Heading7Char" w:customStyle="1">
    <w:name w:val="Heading 7 Char"/>
    <w:basedOn w:val="DefaultParagraphFont"/>
    <w:uiPriority w:val="9"/>
    <w:semiHidden/>
    <w:qFormat/>
    <w:rsid w:val="00a10fd9"/>
    <w:rPr>
      <w:rFonts w:eastAsia="" w:cs="" w:cstheme="majorBidi" w:eastAsiaTheme="majorEastAsia"/>
      <w:color w:themeColor="text1" w:themeTint="a6" w:val="595959"/>
    </w:rPr>
  </w:style>
  <w:style w:type="character" w:styleId="Heading8Char" w:customStyle="1">
    <w:name w:val="Heading 8 Char"/>
    <w:basedOn w:val="DefaultParagraphFont"/>
    <w:uiPriority w:val="9"/>
    <w:semiHidden/>
    <w:qFormat/>
    <w:rsid w:val="00a10fd9"/>
    <w:rPr>
      <w:rFonts w:eastAsia="" w:cs="" w:cstheme="majorBidi" w:eastAsiaTheme="majorEastAsia"/>
      <w:i/>
      <w:iCs/>
      <w:color w:themeColor="text1" w:themeTint="d8" w:val="272727"/>
    </w:rPr>
  </w:style>
  <w:style w:type="character" w:styleId="Heading9Char" w:customStyle="1">
    <w:name w:val="Heading 9 Char"/>
    <w:basedOn w:val="DefaultParagraphFont"/>
    <w:uiPriority w:val="9"/>
    <w:semiHidden/>
    <w:qFormat/>
    <w:rsid w:val="00a10fd9"/>
    <w:rPr>
      <w:rFonts w:eastAsia="" w:cs="" w:cstheme="majorBidi" w:eastAsiaTheme="majorEastAsia"/>
      <w:color w:themeColor="text1" w:themeTint="d8" w:val="272727"/>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Caractresdenotedebasdepage">
    <w:name w:val="Caractères de note de bas de page"/>
    <w:qFormat/>
    <w:rPr>
      <w:vertAlign w:val="superscript"/>
    </w:rPr>
  </w:style>
  <w:style w:type="character" w:styleId="FootnoteReference">
    <w:name w:val="footnote reference"/>
    <w:rPr>
      <w:vertAlign w:val="superscript"/>
    </w:rPr>
  </w:style>
  <w:style w:type="character" w:styleId="InternetLink">
    <w:name w:val="Internet Link"/>
    <w:basedOn w:val="BodyTextChar"/>
    <w:qFormat/>
    <w:rPr>
      <w:color w:themeColor="accent1" w:val="4F81BD"/>
    </w:rPr>
  </w:style>
  <w:style w:type="character" w:styleId="KeywordTok" w:customStyle="1">
    <w:name w:val="KeywordTok"/>
    <w:basedOn w:val="VerbatimChar"/>
    <w:qFormat/>
    <w:rPr>
      <w:b/>
      <w:color w:val="003B4F"/>
      <w:shd w:fill="F1F3F5" w:val="clear"/>
    </w:rPr>
  </w:style>
  <w:style w:type="character" w:styleId="DataTypeTok" w:customStyle="1">
    <w:name w:val="DataTypeTok"/>
    <w:basedOn w:val="VerbatimChar"/>
    <w:qFormat/>
    <w:rPr>
      <w:color w:val="AD0000"/>
      <w:shd w:fill="F1F3F5" w:val="clear"/>
    </w:rPr>
  </w:style>
  <w:style w:type="character" w:styleId="DecValTok" w:customStyle="1">
    <w:name w:val="DecValTok"/>
    <w:basedOn w:val="VerbatimChar"/>
    <w:qFormat/>
    <w:rPr>
      <w:color w:val="AD0000"/>
      <w:shd w:fill="F1F3F5" w:val="clear"/>
    </w:rPr>
  </w:style>
  <w:style w:type="character" w:styleId="BaseNTok" w:customStyle="1">
    <w:name w:val="BaseNTok"/>
    <w:basedOn w:val="VerbatimChar"/>
    <w:qFormat/>
    <w:rPr>
      <w:color w:val="AD0000"/>
      <w:shd w:fill="F1F3F5" w:val="clear"/>
    </w:rPr>
  </w:style>
  <w:style w:type="character" w:styleId="FloatTok" w:customStyle="1">
    <w:name w:val="FloatTok"/>
    <w:basedOn w:val="VerbatimChar"/>
    <w:qFormat/>
    <w:rPr>
      <w:color w:val="AD0000"/>
      <w:shd w:fill="F1F3F5" w:val="clear"/>
    </w:rPr>
  </w:style>
  <w:style w:type="character" w:styleId="ConstantTok" w:customStyle="1">
    <w:name w:val="ConstantTok"/>
    <w:basedOn w:val="VerbatimChar"/>
    <w:qFormat/>
    <w:rPr>
      <w:color w:val="8F5902"/>
      <w:shd w:fill="F1F3F5" w:val="clear"/>
    </w:rPr>
  </w:style>
  <w:style w:type="character" w:styleId="CharTok" w:customStyle="1">
    <w:name w:val="CharTok"/>
    <w:basedOn w:val="VerbatimChar"/>
    <w:qFormat/>
    <w:rPr>
      <w:color w:val="20794D"/>
      <w:shd w:fill="F1F3F5" w:val="clear"/>
    </w:rPr>
  </w:style>
  <w:style w:type="character" w:styleId="SpecialCharTok" w:customStyle="1">
    <w:name w:val="SpecialCharTok"/>
    <w:basedOn w:val="VerbatimChar"/>
    <w:qFormat/>
    <w:rPr>
      <w:color w:val="5E5E5E"/>
      <w:shd w:fill="F1F3F5" w:val="clear"/>
    </w:rPr>
  </w:style>
  <w:style w:type="character" w:styleId="StringTok" w:customStyle="1">
    <w:name w:val="StringTok"/>
    <w:basedOn w:val="VerbatimChar"/>
    <w:qFormat/>
    <w:rPr>
      <w:color w:val="20794D"/>
      <w:shd w:fill="F1F3F5" w:val="clear"/>
    </w:rPr>
  </w:style>
  <w:style w:type="character" w:styleId="VerbatimStringTok" w:customStyle="1">
    <w:name w:val="VerbatimStringTok"/>
    <w:basedOn w:val="VerbatimChar"/>
    <w:qFormat/>
    <w:rPr>
      <w:color w:val="20794D"/>
      <w:shd w:fill="F1F3F5" w:val="clear"/>
    </w:rPr>
  </w:style>
  <w:style w:type="character" w:styleId="SpecialStringTok" w:customStyle="1">
    <w:name w:val="SpecialStringTok"/>
    <w:basedOn w:val="VerbatimChar"/>
    <w:qFormat/>
    <w:rPr>
      <w:color w:val="20794D"/>
      <w:shd w:fill="F1F3F5" w:val="clear"/>
    </w:rPr>
  </w:style>
  <w:style w:type="character" w:styleId="ImportTok" w:customStyle="1">
    <w:name w:val="ImportTok"/>
    <w:basedOn w:val="VerbatimChar"/>
    <w:qFormat/>
    <w:rPr>
      <w:color w:val="00769E"/>
      <w:shd w:fill="F1F3F5" w:val="clear"/>
    </w:rPr>
  </w:style>
  <w:style w:type="character" w:styleId="CommentTok" w:customStyle="1">
    <w:name w:val="CommentTok"/>
    <w:basedOn w:val="VerbatimChar"/>
    <w:qFormat/>
    <w:rPr>
      <w:color w:val="5E5E5E"/>
      <w:shd w:fill="F1F3F5" w:val="clear"/>
    </w:rPr>
  </w:style>
  <w:style w:type="character" w:styleId="DocumentationTok" w:customStyle="1">
    <w:name w:val="DocumentationTok"/>
    <w:basedOn w:val="VerbatimChar"/>
    <w:qFormat/>
    <w:rPr>
      <w:i/>
      <w:color w:val="5E5E5E"/>
      <w:shd w:fill="F1F3F5" w:val="clear"/>
    </w:rPr>
  </w:style>
  <w:style w:type="character" w:styleId="AnnotationTok" w:customStyle="1">
    <w:name w:val="AnnotationTok"/>
    <w:basedOn w:val="VerbatimChar"/>
    <w:qFormat/>
    <w:rPr>
      <w:color w:val="5E5E5E"/>
      <w:shd w:fill="F1F3F5" w:val="clear"/>
    </w:rPr>
  </w:style>
  <w:style w:type="character" w:styleId="CommentVarTok" w:customStyle="1">
    <w:name w:val="CommentVarTok"/>
    <w:basedOn w:val="VerbatimChar"/>
    <w:qFormat/>
    <w:rPr>
      <w:i/>
      <w:color w:val="5E5E5E"/>
      <w:shd w:fill="F1F3F5" w:val="clear"/>
    </w:rPr>
  </w:style>
  <w:style w:type="character" w:styleId="OtherTok" w:customStyle="1">
    <w:name w:val="OtherTok"/>
    <w:basedOn w:val="VerbatimChar"/>
    <w:qFormat/>
    <w:rPr>
      <w:color w:val="003B4F"/>
      <w:shd w:fill="F1F3F5" w:val="clear"/>
    </w:rPr>
  </w:style>
  <w:style w:type="character" w:styleId="FunctionTok" w:customStyle="1">
    <w:name w:val="FunctionTok"/>
    <w:basedOn w:val="VerbatimChar"/>
    <w:qFormat/>
    <w:rPr>
      <w:color w:val="4758AB"/>
      <w:shd w:fill="F1F3F5" w:val="clear"/>
    </w:rPr>
  </w:style>
  <w:style w:type="character" w:styleId="VariableTok" w:customStyle="1">
    <w:name w:val="VariableTok"/>
    <w:basedOn w:val="VerbatimChar"/>
    <w:qFormat/>
    <w:rPr>
      <w:color w:val="111111"/>
      <w:shd w:fill="F1F3F5" w:val="clear"/>
    </w:rPr>
  </w:style>
  <w:style w:type="character" w:styleId="ControlFlowTok" w:customStyle="1">
    <w:name w:val="ControlFlowTok"/>
    <w:basedOn w:val="VerbatimChar"/>
    <w:qFormat/>
    <w:rPr>
      <w:b/>
      <w:color w:val="003B4F"/>
      <w:shd w:fill="F1F3F5" w:val="clear"/>
    </w:rPr>
  </w:style>
  <w:style w:type="character" w:styleId="OperatorTok" w:customStyle="1">
    <w:name w:val="OperatorTok"/>
    <w:basedOn w:val="VerbatimChar"/>
    <w:qFormat/>
    <w:rPr>
      <w:color w:val="5E5E5E"/>
      <w:shd w:fill="F1F3F5" w:val="clear"/>
    </w:rPr>
  </w:style>
  <w:style w:type="character" w:styleId="BuiltInTok" w:customStyle="1">
    <w:name w:val="BuiltInTok"/>
    <w:basedOn w:val="VerbatimChar"/>
    <w:qFormat/>
    <w:rPr>
      <w:color w:val="003B4F"/>
      <w:shd w:fill="F1F3F5" w:val="clear"/>
    </w:rPr>
  </w:style>
  <w:style w:type="character" w:styleId="ExtensionTok" w:customStyle="1">
    <w:name w:val="ExtensionTok"/>
    <w:basedOn w:val="VerbatimChar"/>
    <w:qFormat/>
    <w:rPr>
      <w:color w:val="003B4F"/>
      <w:shd w:fill="F1F3F5" w:val="clear"/>
    </w:rPr>
  </w:style>
  <w:style w:type="character" w:styleId="PreprocessorTok" w:customStyle="1">
    <w:name w:val="PreprocessorTok"/>
    <w:basedOn w:val="VerbatimChar"/>
    <w:qFormat/>
    <w:rPr>
      <w:color w:val="AD0000"/>
      <w:shd w:fill="F1F3F5" w:val="clear"/>
    </w:rPr>
  </w:style>
  <w:style w:type="character" w:styleId="AttributeTok" w:customStyle="1">
    <w:name w:val="AttributeTok"/>
    <w:basedOn w:val="VerbatimChar"/>
    <w:qFormat/>
    <w:rPr>
      <w:color w:val="657422"/>
      <w:shd w:fill="F1F3F5" w:val="clear"/>
    </w:rPr>
  </w:style>
  <w:style w:type="character" w:styleId="RegionMarkerTok" w:customStyle="1">
    <w:name w:val="RegionMarkerTok"/>
    <w:basedOn w:val="VerbatimChar"/>
    <w:qFormat/>
    <w:rPr>
      <w:color w:val="003B4F"/>
      <w:shd w:fill="F1F3F5" w:val="clear"/>
    </w:rPr>
  </w:style>
  <w:style w:type="character" w:styleId="InformationTok" w:customStyle="1">
    <w:name w:val="InformationTok"/>
    <w:basedOn w:val="VerbatimChar"/>
    <w:qFormat/>
    <w:rPr>
      <w:color w:val="5E5E5E"/>
      <w:shd w:fill="F1F3F5" w:val="clear"/>
    </w:rPr>
  </w:style>
  <w:style w:type="character" w:styleId="WarningTok" w:customStyle="1">
    <w:name w:val="WarningTok"/>
    <w:basedOn w:val="VerbatimChar"/>
    <w:qFormat/>
    <w:rPr>
      <w:i/>
      <w:color w:val="5E5E5E"/>
      <w:shd w:fill="F1F3F5" w:val="clear"/>
    </w:rPr>
  </w:style>
  <w:style w:type="character" w:styleId="AlertTok" w:customStyle="1">
    <w:name w:val="AlertTok"/>
    <w:basedOn w:val="VerbatimChar"/>
    <w:qFormat/>
    <w:rPr>
      <w:color w:val="AD0000"/>
      <w:shd w:fill="F1F3F5" w:val="clear"/>
    </w:rPr>
  </w:style>
  <w:style w:type="character" w:styleId="ErrorTok" w:customStyle="1">
    <w:name w:val="ErrorTok"/>
    <w:basedOn w:val="VerbatimChar"/>
    <w:qFormat/>
    <w:rPr>
      <w:color w:val="AD0000"/>
      <w:shd w:fill="F1F3F5" w:val="clear"/>
    </w:rPr>
  </w:style>
  <w:style w:type="character" w:styleId="NormalTok" w:customStyle="1">
    <w:name w:val="NormalTok"/>
    <w:basedOn w:val="VerbatimChar"/>
    <w:qFormat/>
    <w:rPr>
      <w:color w:val="003B4F"/>
      <w:shd w:fill="F1F3F5" w:val="clear"/>
    </w:rPr>
  </w:style>
  <w:style w:type="character" w:styleId="InternetLink1">
    <w:name w:val="Internet Link1"/>
    <w:qFormat/>
    <w:rPr>
      <w:color w:val="000080"/>
      <w:u w:val="single"/>
    </w:rPr>
  </w:style>
  <w:style w:type="character" w:styleId="Hyperlink">
    <w:name w:val="Hyperlink"/>
    <w:rPr>
      <w:color w:val="000080"/>
      <w:u w:val="single"/>
    </w:rPr>
  </w:style>
  <w:style w:type="paragraph" w:styleId="Titre">
    <w:name w:val="Titre"/>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link w:val="BodyTextChar"/>
    <w:qFormat/>
    <w:pPr>
      <w:spacing w:before="180" w:after="180"/>
    </w:pPr>
    <w:rPr/>
  </w:style>
  <w:style w:type="paragraph" w:styleId="List">
    <w:name w:val="List"/>
    <w:basedOn w:val="BodyText"/>
    <w:pPr/>
    <w:rPr>
      <w:rFonts w:cs="Arial Unicode M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Arial Unicode MS"/>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link w:val="TitleChar"/>
    <w:uiPriority w:val="10"/>
    <w:qFormat/>
    <w:rsid w:val="00a10fd9"/>
    <w:pPr>
      <w:spacing w:lineRule="auto" w:line="240" w:before="0" w:after="80"/>
      <w:contextualSpacing/>
      <w:jc w:val="center"/>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BodyText"/>
    <w:link w:val="SubtitleChar"/>
    <w:uiPriority w:val="11"/>
    <w:qFormat/>
    <w:rsid w:val="00a10fd9"/>
    <w:pPr/>
    <w:rPr>
      <w:rFonts w:eastAsia="" w:cs="" w:cstheme="majorBidi" w:eastAsiaTheme="majorEastAsia"/>
      <w:color w:themeColor="text1" w:themeTint="a6" w:val="595959"/>
      <w:spacing w:val="15"/>
      <w:sz w:val="28"/>
      <w:szCs w:val="28"/>
    </w:rPr>
  </w:style>
  <w:style w:type="paragraph" w:styleId="Author" w:customStyle="1">
    <w:name w:val="Author"/>
    <w:next w:val="BodyText"/>
    <w:qFormat/>
    <w:pPr>
      <w:keepNext w:val="true"/>
      <w:keepLines/>
      <w:widowControl/>
      <w:suppressAutoHyphens w:val="true"/>
      <w:bidi w:val="0"/>
      <w:spacing w:before="0" w:after="200"/>
      <w:jc w:val="center"/>
    </w:pPr>
    <w:rPr>
      <w:rFonts w:ascii="Aptos" w:hAnsi="Aptos" w:eastAsia="Aptos" w:cs="" w:asciiTheme="minorHAnsi" w:cstheme="minorBidi" w:eastAsiaTheme="minorHAnsi" w:hAnsiTheme="minorHAns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Aptos" w:hAnsi="Aptos" w:eastAsia="Aptos" w:cs="" w:asciiTheme="minorHAnsi" w:cstheme="minorBidi" w:eastAsiaTheme="minorHAnsi" w:hAnsiTheme="minorHAnsi"/>
      <w:color w:val="auto"/>
      <w:kern w:val="0"/>
      <w:sz w:val="24"/>
      <w:szCs w:val="24"/>
      <w:lang w:val="en-US" w:eastAsia="en-US" w:bidi="ar-SA"/>
    </w:rPr>
  </w:style>
  <w:style w:type="paragraph" w:styleId="AbstractTitle" w:customStyle="1">
    <w:name w:val="Abstract Title"/>
    <w:basedOn w:val="Normal"/>
    <w:next w:val="Abstract"/>
    <w:qFormat/>
    <w:pPr>
      <w:keepNext w:val="true"/>
      <w:keepLines/>
      <w:spacing w:before="300" w:after="0"/>
      <w:jc w:val="center"/>
    </w:pPr>
    <w:rPr>
      <w:b/>
      <w:color w:val="345A8A"/>
      <w:sz w:val="20"/>
      <w:szCs w:val="20"/>
    </w:rPr>
  </w:style>
  <w:style w:type="paragraph" w:styleId="Abstract" w:customStyle="1">
    <w:name w:val="Abstract"/>
    <w:basedOn w:val="Normal"/>
    <w:next w:val="BodyText"/>
    <w:qFormat/>
    <w:pPr>
      <w:keepNext w:val="true"/>
      <w:keepLines/>
      <w:spacing w:before="100" w:after="300"/>
    </w:pPr>
    <w:rPr>
      <w:sz w:val="20"/>
      <w:szCs w:val="20"/>
    </w:rPr>
  </w:style>
  <w:style w:type="paragraph" w:styleId="Bibliography">
    <w:name w:val="Bibliography"/>
    <w:basedOn w:val="Normal"/>
    <w:qFormat/>
    <w:pPr/>
    <w:rPr/>
  </w:style>
  <w:style w:type="paragraph" w:styleId="BlockText">
    <w:name w:val="Block Text"/>
    <w:basedOn w:val="BodyText"/>
    <w:next w:val="BodyText"/>
    <w:uiPriority w:val="9"/>
    <w:unhideWhenUsed/>
    <w:qFormat/>
    <w:pPr>
      <w:spacing w:before="100" w:after="100"/>
      <w:ind w:hanging="0" w:left="480" w:right="480"/>
    </w:pPr>
    <w:rPr/>
  </w:style>
  <w:style w:type="paragraph" w:styleId="FootnoteText">
    <w:name w:val="footnote text"/>
    <w:basedOn w:val="Normal"/>
    <w:uiPriority w:val="9"/>
    <w:unhideWhenUsed/>
    <w:qFormat/>
    <w:pPr/>
    <w:rPr/>
  </w:style>
  <w:style w:type="paragraph" w:styleId="FootnoteBlockText">
    <w:name w:val="Footnote Block Text"/>
    <w:basedOn w:val="FootnoteText"/>
    <w:next w:val="FootnoteText"/>
    <w:uiPriority w:val="9"/>
    <w:unhideWhenUsed/>
    <w:qFormat/>
    <w:pPr>
      <w:spacing w:before="100" w:after="100"/>
      <w:ind w:hanging="0" w:left="480" w:right="480"/>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Titre"/>
    <w:pPr/>
    <w:rPr/>
  </w:style>
  <w:style w:type="paragraph" w:styleId="TOCHeading">
    <w:name w:val="TOC Heading"/>
    <w:basedOn w:val="Heading1"/>
    <w:next w:val="BodyText"/>
    <w:uiPriority w:val="39"/>
    <w:unhideWhenUsed/>
    <w:qFormat/>
    <w:pPr>
      <w:spacing w:lineRule="auto" w:line="259" w:before="240" w:after="80"/>
      <w:outlineLvl w:val="9"/>
    </w:pPr>
    <w:rPr>
      <w:rFonts w:ascii="Aptos Display" w:hAnsi="Aptos Display" w:eastAsia="" w:cs="" w:asciiTheme="majorHAnsi" w:cstheme="majorBidi" w:eastAsiaTheme="majorEastAsia" w:hAnsiTheme="majorHAnsi"/>
      <w:b w:val="false"/>
      <w:bCs w:val="false"/>
      <w:color w:themeColor="accent1" w:themeShade="bf" w:val="365F91"/>
    </w:rPr>
  </w:style>
  <w:style w:type="paragraph" w:styleId="SourceCode" w:customStyle="1">
    <w:name w:val="Source Code"/>
    <w:basedOn w:val="Normal"/>
    <w:link w:val="VerbatimChar"/>
    <w:qFormat/>
    <w:pPr>
      <w:shd w:val="clear" w:fill="F1F3F5"/>
    </w:pPr>
    <w:rPr/>
  </w:style>
  <w:style w:type="paragraph" w:styleId="Contenudetableau">
    <w:name w:val="Contenu de tableau"/>
    <w:basedOn w:val="Normal"/>
    <w:qFormat/>
    <w:pPr>
      <w:widowControl w:val="false"/>
      <w:suppressLineNumbers/>
    </w:pPr>
    <w:rPr/>
  </w:style>
  <w:style w:type="paragraph" w:styleId="En-tteetpieddepage">
    <w:name w:val="En-tête et pied de page"/>
    <w:basedOn w:val="Normal"/>
    <w:qFormat/>
    <w:pPr>
      <w:suppressLineNumbers/>
      <w:tabs>
        <w:tab w:val="clear" w:pos="720"/>
        <w:tab w:val="center" w:pos="4680" w:leader="none"/>
        <w:tab w:val="right" w:pos="9360" w:leader="none"/>
      </w:tabs>
    </w:pPr>
    <w:rPr/>
  </w:style>
  <w:style w:type="paragraph" w:styleId="Footer">
    <w:name w:val="footer"/>
    <w:basedOn w:val="En-tteetpieddepage"/>
    <w:pPr>
      <w:suppressLineNumbers/>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samszo.jardindesconnaissances.fr/ConfErrance/HDR/slide.html"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s://samszo.jardindesconnaissances.fr/HDR/cv/HDR-samszo-CV.html" TargetMode="External"/><Relationship Id="rId24" Type="http://schemas.openxmlformats.org/officeDocument/2006/relationships/hyperlink" Target="https://paragraphe.univ-paris8.fr/" TargetMode="External"/><Relationship Id="rId25" Type="http://schemas.openxmlformats.org/officeDocument/2006/relationships/hyperlink" Target="https://laboratoire-paragraphe.univ-paris8.fr/Dispositifs-numeriques-production-usages-et-modelisation-communicationnelle" TargetMode="External"/><Relationship Id="rId26" Type="http://schemas.openxmlformats.org/officeDocument/2006/relationships/hyperlink" Target="https://laboratoire-paragraphe.univ-paris8.fr/Design-de-l-information-post-numerique-et-innovation" TargetMode="External"/><Relationship Id="rId27" Type="http://schemas.openxmlformats.org/officeDocument/2006/relationships/hyperlink" Target="https://laboratoire-paragraphe.univ-paris8.fr/Mediations-Pratiques-informationnelles-Patrimoine" TargetMode="External"/><Relationship Id="rId28" Type="http://schemas.openxmlformats.org/officeDocument/2006/relationships/hyperlink" Target="https://laboratoire-paragraphe.univ-paris8.fr/ADC-ApprentissageDeveloppementCognition" TargetMode="External"/><Relationship Id="rId29" Type="http://schemas.openxmlformats.org/officeDocument/2006/relationships/hyperlink" Target="https://samszo.jardindesconnaissances.fr/HDR/ind.html?id=no" TargetMode="External"/><Relationship Id="rId30" Type="http://schemas.openxmlformats.org/officeDocument/2006/relationships/hyperlink" Target="http://www.lesateliersderennes.fr/sites/default/files/media/cequivientdenous.pdf" TargetMode="External"/><Relationship Id="rId31" Type="http://schemas.openxmlformats.org/officeDocument/2006/relationships/footer" Target="footer1.xml"/><Relationship Id="rId32" Type="http://schemas.openxmlformats.org/officeDocument/2006/relationships/footer" Target="footer2.xml"/><Relationship Id="rId33" Type="http://schemas.openxmlformats.org/officeDocument/2006/relationships/footer" Target="footer3.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1787</TotalTime>
  <Application>LibreOffice/24.8.2.1$MacOSX_AARCH64 LibreOffice_project/0f794b6e29741098670a3b95d60478a65d05ef13</Application>
  <AppVersion>15.0000</AppVersion>
  <Pages>17</Pages>
  <Words>1664</Words>
  <Characters>9819</Characters>
  <CharactersWithSpaces>11292</CharactersWithSpaces>
  <Paragraphs>152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2024-12-15T20:05:33Z</dcterms:created>
  <dc:creator>Samuel Szoniecky</dc:creator>
  <dc:description/>
  <dc:language>fr-FR</dc:language>
  <cp:lastModifiedBy>Samuel Szoniecky</cp:lastModifiedBy>
  <cp:lastPrinted>2024-12-17T10:53:06Z</cp:lastPrinted>
  <dcterms:modified xsi:type="dcterms:W3CDTF">2024-12-17T16:55:53Z</dcterms:modified>
  <cp:revision>27</cp:revision>
  <dc:subject/>
  <dc:title>Dossier d’Habilitation à Diriger des Recherches En Sciences de l’information et de la communication.</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ref_hdrSamSzo.bib</vt:lpwstr>
  </property>
  <property fmtid="{D5CDD505-2E9C-101B-9397-08002B2CF9AE}" pid="6" name="by-affiliation">
    <vt:lpwstr/>
  </property>
  <property fmtid="{D5CDD505-2E9C-101B-9397-08002B2CF9AE}" pid="7" name="by-author">
    <vt:lpwstr/>
  </property>
  <property fmtid="{D5CDD505-2E9C-101B-9397-08002B2CF9AE}" pid="8" name="date">
    <vt:lpwstr>2024-12-15</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lightbox">
    <vt:lpwstr>True</vt:lpwstr>
  </property>
  <property fmtid="{D5CDD505-2E9C-101B-9397-08002B2CF9AE}" pid="14" name="subtitle">
    <vt:lpwstr>Présentation du dossier d’HDR</vt:lpwstr>
  </property>
  <property fmtid="{D5CDD505-2E9C-101B-9397-08002B2CF9AE}" pid="15" name="toc-title">
    <vt:lpwstr>Table of contents</vt:lpwstr>
  </property>
</Properties>
</file>